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3A7D2E" w:rsidRPr="005E1185" w:rsidTr="00D07D5B">
        <w:trPr>
          <w:trHeight w:val="2175"/>
        </w:trPr>
        <w:tc>
          <w:tcPr>
            <w:tcW w:w="9747" w:type="dxa"/>
            <w:shd w:val="clear" w:color="auto" w:fill="auto"/>
          </w:tcPr>
          <w:p w:rsidR="003A7D2E" w:rsidRPr="005E1185" w:rsidRDefault="00277548" w:rsidP="001E4D0C">
            <w:pPr>
              <w:tabs>
                <w:tab w:val="left" w:pos="-1440"/>
                <w:tab w:val="left" w:pos="-720"/>
                <w:tab w:val="left" w:pos="0"/>
                <w:tab w:val="left" w:pos="1080"/>
                <w:tab w:val="left" w:pos="1440"/>
              </w:tabs>
              <w:suppressAutoHyphens/>
              <w:spacing w:beforeLines="60" w:afterLines="60" w:line="600" w:lineRule="auto"/>
              <w:jc w:val="both"/>
              <w:rPr>
                <w:b/>
                <w:spacing w:val="-3"/>
              </w:rPr>
            </w:pPr>
            <w:bookmarkStart w:id="0" w:name="_GoBack"/>
            <w:bookmarkEnd w:id="0"/>
            <w:r>
              <w:rPr>
                <w:b/>
                <w:spacing w:val="-3"/>
              </w:rPr>
              <w:t>MODEL</w:t>
            </w:r>
            <w:r w:rsidR="00E3580A">
              <w:rPr>
                <w:b/>
                <w:spacing w:val="-3"/>
              </w:rPr>
              <w:t xml:space="preserve"> </w:t>
            </w:r>
            <w:r w:rsidR="00E3580A" w:rsidRPr="005E1185">
              <w:rPr>
                <w:b/>
                <w:spacing w:val="-3"/>
              </w:rPr>
              <w:t>for</w:t>
            </w:r>
            <w:r w:rsidR="00D94019">
              <w:rPr>
                <w:b/>
                <w:spacing w:val="-3"/>
              </w:rPr>
              <w:t xml:space="preserve"> consideration by</w:t>
            </w:r>
            <w:r w:rsidR="003A7D2E" w:rsidRPr="005E1185">
              <w:rPr>
                <w:b/>
                <w:spacing w:val="-3"/>
              </w:rPr>
              <w:t xml:space="preserve"> Council.   Values are to be set by the Council when adopting Financia</w:t>
            </w:r>
            <w:r w:rsidR="00932F65">
              <w:rPr>
                <w:b/>
                <w:spacing w:val="-3"/>
              </w:rPr>
              <w:t xml:space="preserve">l Regulations (other than the Statutory </w:t>
            </w:r>
            <w:r w:rsidR="003A7D2E" w:rsidRPr="005E1185">
              <w:rPr>
                <w:b/>
                <w:spacing w:val="-3"/>
              </w:rPr>
              <w:t>Procurement thresholds shown in Regulation 11</w:t>
            </w:r>
            <w:r w:rsidR="002545D7" w:rsidRPr="005E1185">
              <w:rPr>
                <w:b/>
                <w:spacing w:val="-3"/>
              </w:rPr>
              <w:t>)</w:t>
            </w:r>
            <w:r w:rsidR="00DF2BD2">
              <w:rPr>
                <w:b/>
                <w:spacing w:val="-3"/>
              </w:rPr>
              <w:t xml:space="preserve">  </w:t>
            </w:r>
          </w:p>
        </w:tc>
      </w:tr>
    </w:tbl>
    <w:p w:rsidR="00F3169E" w:rsidRDefault="00F3169E" w:rsidP="001E4D0C">
      <w:pPr>
        <w:tabs>
          <w:tab w:val="center" w:pos="4680"/>
        </w:tabs>
        <w:suppressAutoHyphens/>
        <w:spacing w:beforeLines="60" w:afterLines="60" w:line="276" w:lineRule="auto"/>
        <w:jc w:val="both"/>
        <w:rPr>
          <w:b/>
          <w:spacing w:val="-3"/>
        </w:rPr>
      </w:pPr>
    </w:p>
    <w:p w:rsidR="00CE4922" w:rsidRDefault="00F3169E" w:rsidP="001E4D0C">
      <w:pPr>
        <w:tabs>
          <w:tab w:val="center" w:pos="4680"/>
        </w:tabs>
        <w:suppressAutoHyphens/>
        <w:spacing w:beforeLines="60" w:afterLines="60" w:line="276" w:lineRule="auto"/>
        <w:jc w:val="center"/>
        <w:rPr>
          <w:b/>
          <w:spacing w:val="-3"/>
        </w:rPr>
      </w:pPr>
      <w:r>
        <w:rPr>
          <w:b/>
          <w:spacing w:val="-3"/>
        </w:rPr>
        <w:t>BRAILES</w:t>
      </w:r>
      <w:r w:rsidR="00CE4922">
        <w:rPr>
          <w:b/>
          <w:spacing w:val="-3"/>
        </w:rPr>
        <w:t xml:space="preserve"> PARISH</w:t>
      </w:r>
      <w:r w:rsidR="00277548">
        <w:rPr>
          <w:b/>
          <w:spacing w:val="-3"/>
        </w:rPr>
        <w:t xml:space="preserve"> </w:t>
      </w:r>
      <w:r w:rsidR="00CE4922">
        <w:rPr>
          <w:b/>
          <w:spacing w:val="-3"/>
        </w:rPr>
        <w:t>COUNCIL</w:t>
      </w:r>
    </w:p>
    <w:p w:rsidR="00CE4922" w:rsidRDefault="00CE4922" w:rsidP="001E4D0C">
      <w:pPr>
        <w:tabs>
          <w:tab w:val="center" w:pos="0"/>
        </w:tabs>
        <w:suppressAutoHyphens/>
        <w:spacing w:beforeLines="60" w:afterLines="60" w:line="276" w:lineRule="auto"/>
        <w:jc w:val="center"/>
        <w:rPr>
          <w:i/>
          <w:spacing w:val="-3"/>
        </w:rPr>
      </w:pPr>
      <w:r>
        <w:rPr>
          <w:b/>
          <w:spacing w:val="-3"/>
        </w:rPr>
        <w:t>FINANCIAL REGULATIONS</w:t>
      </w:r>
      <w:r w:rsidR="00277548">
        <w:rPr>
          <w:b/>
          <w:spacing w:val="-3"/>
        </w:rPr>
        <w:t xml:space="preserve"> [ENGLAND]</w:t>
      </w:r>
    </w:p>
    <w:p w:rsidR="00626F57" w:rsidRDefault="00626F57" w:rsidP="001E4D0C">
      <w:pPr>
        <w:tabs>
          <w:tab w:val="center" w:pos="4680"/>
        </w:tabs>
        <w:suppressAutoHyphens/>
        <w:spacing w:beforeLines="60" w:afterLines="60" w:line="276" w:lineRule="auto"/>
        <w:jc w:val="center"/>
        <w:rPr>
          <w:i/>
          <w:spacing w:val="-3"/>
        </w:rPr>
      </w:pPr>
    </w:p>
    <w:p w:rsidR="00626F57" w:rsidRDefault="00316757" w:rsidP="001E4D0C">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1E4D0C">
      <w:pPr>
        <w:pStyle w:val="TOCHeading"/>
        <w:spacing w:beforeLines="60" w:afterLines="60"/>
        <w:jc w:val="both"/>
        <w:rPr>
          <w:rFonts w:ascii="Arial" w:hAnsi="Arial" w:cs="Arial"/>
          <w:color w:val="000000"/>
          <w:sz w:val="22"/>
        </w:rPr>
      </w:pPr>
    </w:p>
    <w:p w:rsidR="0099662F" w:rsidRPr="00AA52E5" w:rsidRDefault="00A02753" w:rsidP="00D94019">
      <w:pPr>
        <w:pStyle w:val="TOC1"/>
        <w:spacing w:before="144" w:after="144"/>
        <w:rPr>
          <w:rFonts w:ascii="Calibri" w:hAnsi="Calibri" w:cs="Times New Roman"/>
          <w:noProof/>
          <w:sz w:val="18"/>
          <w:szCs w:val="22"/>
          <w:lang w:eastAsia="en-GB"/>
        </w:rPr>
      </w:pPr>
      <w:r w:rsidRPr="00A02753">
        <w:fldChar w:fldCharType="begin"/>
      </w:r>
      <w:r w:rsidR="0099662F" w:rsidRPr="00411338">
        <w:instrText xml:space="preserve"> TOC \h \z \t "Heading 1111,1" </w:instrText>
      </w:r>
      <w:r w:rsidRPr="00A02753">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650A35">
          <w:rPr>
            <w:noProof/>
            <w:webHidden/>
          </w:rPr>
          <w:t>2</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Pr="00411338">
          <w:rPr>
            <w:noProof/>
            <w:webHidden/>
          </w:rPr>
          <w:fldChar w:fldCharType="begin"/>
        </w:r>
        <w:r w:rsidR="0099662F" w:rsidRPr="00411338">
          <w:rPr>
            <w:noProof/>
            <w:webHidden/>
          </w:rPr>
          <w:instrText xml:space="preserve"> PAGEREF _Toc382309737 \h </w:instrText>
        </w:r>
        <w:r w:rsidRPr="00411338">
          <w:rPr>
            <w:noProof/>
            <w:webHidden/>
          </w:rPr>
        </w:r>
        <w:r w:rsidRPr="00411338">
          <w:rPr>
            <w:noProof/>
            <w:webHidden/>
          </w:rPr>
          <w:fldChar w:fldCharType="separate"/>
        </w:r>
        <w:r w:rsidR="00650A35">
          <w:rPr>
            <w:noProof/>
            <w:webHidden/>
          </w:rPr>
          <w:t>5</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Pr="00411338">
          <w:rPr>
            <w:noProof/>
            <w:webHidden/>
          </w:rPr>
          <w:fldChar w:fldCharType="begin"/>
        </w:r>
        <w:r w:rsidR="0099662F" w:rsidRPr="00411338">
          <w:rPr>
            <w:noProof/>
            <w:webHidden/>
          </w:rPr>
          <w:instrText xml:space="preserve"> PAGEREF _Toc382309738 \h </w:instrText>
        </w:r>
        <w:r w:rsidRPr="00411338">
          <w:rPr>
            <w:noProof/>
            <w:webHidden/>
          </w:rPr>
        </w:r>
        <w:r w:rsidRPr="00411338">
          <w:rPr>
            <w:noProof/>
            <w:webHidden/>
          </w:rPr>
          <w:fldChar w:fldCharType="separate"/>
        </w:r>
        <w:r w:rsidR="00650A35">
          <w:rPr>
            <w:noProof/>
            <w:webHidden/>
          </w:rPr>
          <w:t>6</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Pr="00411338">
          <w:rPr>
            <w:noProof/>
            <w:webHidden/>
          </w:rPr>
          <w:fldChar w:fldCharType="begin"/>
        </w:r>
        <w:r w:rsidR="0099662F" w:rsidRPr="00411338">
          <w:rPr>
            <w:noProof/>
            <w:webHidden/>
          </w:rPr>
          <w:instrText xml:space="preserve"> PAGEREF _Toc382309739 \h </w:instrText>
        </w:r>
        <w:r w:rsidRPr="00411338">
          <w:rPr>
            <w:noProof/>
            <w:webHidden/>
          </w:rPr>
        </w:r>
        <w:r w:rsidRPr="00411338">
          <w:rPr>
            <w:noProof/>
            <w:webHidden/>
          </w:rPr>
          <w:fldChar w:fldCharType="separate"/>
        </w:r>
        <w:r w:rsidR="00650A35">
          <w:rPr>
            <w:noProof/>
            <w:webHidden/>
          </w:rPr>
          <w:t>7</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_Toc382309740 \h </w:instrText>
        </w:r>
        <w:r w:rsidRPr="00411338">
          <w:rPr>
            <w:noProof/>
            <w:webHidden/>
          </w:rPr>
        </w:r>
        <w:r w:rsidRPr="00411338">
          <w:rPr>
            <w:noProof/>
            <w:webHidden/>
          </w:rPr>
          <w:fldChar w:fldCharType="separate"/>
        </w:r>
        <w:r w:rsidR="00650A35">
          <w:rPr>
            <w:noProof/>
            <w:webHidden/>
          </w:rPr>
          <w:t>8</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_Toc382309741 \h </w:instrText>
        </w:r>
        <w:r w:rsidRPr="00411338">
          <w:rPr>
            <w:noProof/>
            <w:webHidden/>
          </w:rPr>
        </w:r>
        <w:r w:rsidRPr="00411338">
          <w:rPr>
            <w:noProof/>
            <w:webHidden/>
          </w:rPr>
          <w:fldChar w:fldCharType="separate"/>
        </w:r>
        <w:r w:rsidR="00650A35">
          <w:rPr>
            <w:noProof/>
            <w:webHidden/>
          </w:rPr>
          <w:t>9</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Pr="00411338">
          <w:rPr>
            <w:noProof/>
            <w:webHidden/>
          </w:rPr>
          <w:fldChar w:fldCharType="begin"/>
        </w:r>
        <w:r w:rsidR="0099662F" w:rsidRPr="00411338">
          <w:rPr>
            <w:noProof/>
            <w:webHidden/>
          </w:rPr>
          <w:instrText xml:space="preserve"> PAGEREF _Toc382309742 \h </w:instrText>
        </w:r>
        <w:r w:rsidRPr="00411338">
          <w:rPr>
            <w:noProof/>
            <w:webHidden/>
          </w:rPr>
        </w:r>
        <w:r w:rsidRPr="00411338">
          <w:rPr>
            <w:noProof/>
            <w:webHidden/>
          </w:rPr>
          <w:fldChar w:fldCharType="separate"/>
        </w:r>
        <w:r w:rsidR="00650A35">
          <w:rPr>
            <w:noProof/>
            <w:webHidden/>
          </w:rPr>
          <w:t>12</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Pr="00411338">
          <w:rPr>
            <w:noProof/>
            <w:webHidden/>
          </w:rPr>
          <w:fldChar w:fldCharType="begin"/>
        </w:r>
        <w:r w:rsidR="0099662F" w:rsidRPr="00411338">
          <w:rPr>
            <w:noProof/>
            <w:webHidden/>
          </w:rPr>
          <w:instrText xml:space="preserve"> PAGEREF _Toc382309743 \h </w:instrText>
        </w:r>
        <w:r w:rsidRPr="00411338">
          <w:rPr>
            <w:noProof/>
            <w:webHidden/>
          </w:rPr>
        </w:r>
        <w:r w:rsidRPr="00411338">
          <w:rPr>
            <w:noProof/>
            <w:webHidden/>
          </w:rPr>
          <w:fldChar w:fldCharType="separate"/>
        </w:r>
        <w:r w:rsidR="00650A35">
          <w:rPr>
            <w:noProof/>
            <w:webHidden/>
          </w:rPr>
          <w:t>13</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Pr="00411338">
          <w:rPr>
            <w:noProof/>
            <w:webHidden/>
          </w:rPr>
          <w:fldChar w:fldCharType="begin"/>
        </w:r>
        <w:r w:rsidR="0099662F" w:rsidRPr="00411338">
          <w:rPr>
            <w:noProof/>
            <w:webHidden/>
          </w:rPr>
          <w:instrText xml:space="preserve"> PAGEREF _Toc382309744 \h </w:instrText>
        </w:r>
        <w:r w:rsidRPr="00411338">
          <w:rPr>
            <w:noProof/>
            <w:webHidden/>
          </w:rPr>
        </w:r>
        <w:r w:rsidRPr="00411338">
          <w:rPr>
            <w:noProof/>
            <w:webHidden/>
          </w:rPr>
          <w:fldChar w:fldCharType="separate"/>
        </w:r>
        <w:r w:rsidR="00650A35">
          <w:rPr>
            <w:noProof/>
            <w:webHidden/>
          </w:rPr>
          <w:t>14</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Pr="00411338">
          <w:rPr>
            <w:noProof/>
            <w:webHidden/>
          </w:rPr>
          <w:fldChar w:fldCharType="begin"/>
        </w:r>
        <w:r w:rsidR="0099662F" w:rsidRPr="00411338">
          <w:rPr>
            <w:noProof/>
            <w:webHidden/>
          </w:rPr>
          <w:instrText xml:space="preserve"> PAGEREF _Toc382309745 \h </w:instrText>
        </w:r>
        <w:r w:rsidRPr="00411338">
          <w:rPr>
            <w:noProof/>
            <w:webHidden/>
          </w:rPr>
        </w:r>
        <w:r w:rsidRPr="00411338">
          <w:rPr>
            <w:noProof/>
            <w:webHidden/>
          </w:rPr>
          <w:fldChar w:fldCharType="separate"/>
        </w:r>
        <w:r w:rsidR="00650A35">
          <w:rPr>
            <w:noProof/>
            <w:webHidden/>
          </w:rPr>
          <w:t>15</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Pr="00411338">
          <w:rPr>
            <w:noProof/>
            <w:webHidden/>
          </w:rPr>
          <w:fldChar w:fldCharType="begin"/>
        </w:r>
        <w:r w:rsidR="0099662F" w:rsidRPr="00411338">
          <w:rPr>
            <w:noProof/>
            <w:webHidden/>
          </w:rPr>
          <w:instrText xml:space="preserve"> PAGEREF _Toc382309746 \h </w:instrText>
        </w:r>
        <w:r w:rsidRPr="00411338">
          <w:rPr>
            <w:noProof/>
            <w:webHidden/>
          </w:rPr>
        </w:r>
        <w:r w:rsidRPr="00411338">
          <w:rPr>
            <w:noProof/>
            <w:webHidden/>
          </w:rPr>
          <w:fldChar w:fldCharType="separate"/>
        </w:r>
        <w:r w:rsidR="00650A35">
          <w:rPr>
            <w:noProof/>
            <w:webHidden/>
          </w:rPr>
          <w:t>15</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Pr="00411338">
          <w:rPr>
            <w:noProof/>
            <w:webHidden/>
          </w:rPr>
          <w:fldChar w:fldCharType="begin"/>
        </w:r>
        <w:r w:rsidR="0099662F" w:rsidRPr="00411338">
          <w:rPr>
            <w:noProof/>
            <w:webHidden/>
          </w:rPr>
          <w:instrText xml:space="preserve"> PAGEREF _Toc382309747 \h </w:instrText>
        </w:r>
        <w:r w:rsidRPr="00411338">
          <w:rPr>
            <w:noProof/>
            <w:webHidden/>
          </w:rPr>
        </w:r>
        <w:r w:rsidRPr="00411338">
          <w:rPr>
            <w:noProof/>
            <w:webHidden/>
          </w:rPr>
          <w:fldChar w:fldCharType="separate"/>
        </w:r>
        <w:r w:rsidR="00650A35">
          <w:rPr>
            <w:noProof/>
            <w:webHidden/>
          </w:rPr>
          <w:t>17</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Pr="00411338">
          <w:rPr>
            <w:noProof/>
            <w:webHidden/>
          </w:rPr>
          <w:fldChar w:fldCharType="begin"/>
        </w:r>
        <w:r w:rsidR="0099662F" w:rsidRPr="00411338">
          <w:rPr>
            <w:noProof/>
            <w:webHidden/>
          </w:rPr>
          <w:instrText xml:space="preserve"> PAGEREF _Toc382309748 \h </w:instrText>
        </w:r>
        <w:r w:rsidRPr="00411338">
          <w:rPr>
            <w:noProof/>
            <w:webHidden/>
          </w:rPr>
        </w:r>
        <w:r w:rsidRPr="00411338">
          <w:rPr>
            <w:noProof/>
            <w:webHidden/>
          </w:rPr>
          <w:fldChar w:fldCharType="separate"/>
        </w:r>
        <w:r w:rsidR="00650A35">
          <w:rPr>
            <w:noProof/>
            <w:webHidden/>
          </w:rPr>
          <w:t>17</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Pr="00411338">
          <w:rPr>
            <w:noProof/>
            <w:webHidden/>
          </w:rPr>
          <w:fldChar w:fldCharType="begin"/>
        </w:r>
        <w:r w:rsidR="0099662F" w:rsidRPr="00411338">
          <w:rPr>
            <w:noProof/>
            <w:webHidden/>
          </w:rPr>
          <w:instrText xml:space="preserve"> PAGEREF _Toc382309749 \h </w:instrText>
        </w:r>
        <w:r w:rsidRPr="00411338">
          <w:rPr>
            <w:noProof/>
            <w:webHidden/>
          </w:rPr>
        </w:r>
        <w:r w:rsidRPr="00411338">
          <w:rPr>
            <w:noProof/>
            <w:webHidden/>
          </w:rPr>
          <w:fldChar w:fldCharType="separate"/>
        </w:r>
        <w:r w:rsidR="00650A35">
          <w:rPr>
            <w:noProof/>
            <w:webHidden/>
          </w:rPr>
          <w:t>17</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Pr="00411338">
          <w:rPr>
            <w:noProof/>
            <w:webHidden/>
          </w:rPr>
          <w:fldChar w:fldCharType="begin"/>
        </w:r>
        <w:r w:rsidR="0099662F" w:rsidRPr="00411338">
          <w:rPr>
            <w:noProof/>
            <w:webHidden/>
          </w:rPr>
          <w:instrText xml:space="preserve"> PAGEREF _Toc382309750 \h </w:instrText>
        </w:r>
        <w:r w:rsidRPr="00411338">
          <w:rPr>
            <w:noProof/>
            <w:webHidden/>
          </w:rPr>
        </w:r>
        <w:r w:rsidRPr="00411338">
          <w:rPr>
            <w:noProof/>
            <w:webHidden/>
          </w:rPr>
          <w:fldChar w:fldCharType="separate"/>
        </w:r>
        <w:r w:rsidR="00650A35">
          <w:rPr>
            <w:noProof/>
            <w:webHidden/>
          </w:rPr>
          <w:t>18</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Pr="00411338">
          <w:rPr>
            <w:noProof/>
            <w:webHidden/>
          </w:rPr>
          <w:fldChar w:fldCharType="begin"/>
        </w:r>
        <w:r w:rsidR="0099662F" w:rsidRPr="00411338">
          <w:rPr>
            <w:noProof/>
            <w:webHidden/>
          </w:rPr>
          <w:instrText xml:space="preserve"> PAGEREF _Toc382309751 \h </w:instrText>
        </w:r>
        <w:r w:rsidRPr="00411338">
          <w:rPr>
            <w:noProof/>
            <w:webHidden/>
          </w:rPr>
        </w:r>
        <w:r w:rsidRPr="00411338">
          <w:rPr>
            <w:noProof/>
            <w:webHidden/>
          </w:rPr>
          <w:fldChar w:fldCharType="separate"/>
        </w:r>
        <w:r w:rsidR="00650A35">
          <w:rPr>
            <w:noProof/>
            <w:webHidden/>
          </w:rPr>
          <w:t>19</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Pr="00411338">
          <w:rPr>
            <w:noProof/>
            <w:webHidden/>
          </w:rPr>
          <w:fldChar w:fldCharType="begin"/>
        </w:r>
        <w:r w:rsidR="0099662F" w:rsidRPr="00411338">
          <w:rPr>
            <w:noProof/>
            <w:webHidden/>
          </w:rPr>
          <w:instrText xml:space="preserve"> PAGEREF _Toc382309752 \h </w:instrText>
        </w:r>
        <w:r w:rsidRPr="00411338">
          <w:rPr>
            <w:noProof/>
            <w:webHidden/>
          </w:rPr>
        </w:r>
        <w:r w:rsidRPr="00411338">
          <w:rPr>
            <w:noProof/>
            <w:webHidden/>
          </w:rPr>
          <w:fldChar w:fldCharType="separate"/>
        </w:r>
        <w:r w:rsidR="00650A35">
          <w:rPr>
            <w:noProof/>
            <w:webHidden/>
          </w:rPr>
          <w:t>19</w:t>
        </w:r>
        <w:r w:rsidRPr="00411338">
          <w:rPr>
            <w:noProof/>
            <w:webHidden/>
          </w:rPr>
          <w:fldChar w:fldCharType="end"/>
        </w:r>
      </w:hyperlink>
    </w:p>
    <w:p w:rsidR="0099662F" w:rsidRPr="00AA52E5" w:rsidRDefault="00A02753" w:rsidP="00D94019">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Pr="00411338">
          <w:rPr>
            <w:noProof/>
            <w:webHidden/>
          </w:rPr>
          <w:fldChar w:fldCharType="begin"/>
        </w:r>
        <w:r w:rsidR="0099662F" w:rsidRPr="00411338">
          <w:rPr>
            <w:noProof/>
            <w:webHidden/>
          </w:rPr>
          <w:instrText xml:space="preserve"> PAGEREF _Toc382309753 \h </w:instrText>
        </w:r>
        <w:r w:rsidRPr="00411338">
          <w:rPr>
            <w:noProof/>
            <w:webHidden/>
          </w:rPr>
        </w:r>
        <w:r w:rsidRPr="00411338">
          <w:rPr>
            <w:noProof/>
            <w:webHidden/>
          </w:rPr>
          <w:fldChar w:fldCharType="separate"/>
        </w:r>
        <w:r w:rsidR="00650A35">
          <w:rPr>
            <w:noProof/>
            <w:webHidden/>
          </w:rPr>
          <w:t>19</w:t>
        </w:r>
        <w:r w:rsidRPr="00411338">
          <w:rPr>
            <w:noProof/>
            <w:webHidden/>
          </w:rPr>
          <w:fldChar w:fldCharType="end"/>
        </w:r>
      </w:hyperlink>
    </w:p>
    <w:p w:rsidR="0099662F" w:rsidRDefault="00A02753" w:rsidP="001E4D0C">
      <w:pPr>
        <w:spacing w:beforeLines="60" w:afterLines="60"/>
        <w:jc w:val="both"/>
      </w:pPr>
      <w:r w:rsidRPr="00411338">
        <w:rPr>
          <w:sz w:val="20"/>
        </w:rPr>
        <w:fldChar w:fldCharType="end"/>
      </w:r>
    </w:p>
    <w:p w:rsidR="00FD2701" w:rsidRDefault="00FD2701" w:rsidP="001E4D0C">
      <w:pPr>
        <w:spacing w:beforeLines="60" w:afterLines="60" w:line="276" w:lineRule="auto"/>
        <w:jc w:val="both"/>
        <w:rPr>
          <w:spacing w:val="-3"/>
        </w:rPr>
      </w:pPr>
      <w:r>
        <w:rPr>
          <w:spacing w:val="-3"/>
        </w:rPr>
        <w:br w:type="page"/>
      </w:r>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spacing w:val="-3"/>
        </w:rPr>
      </w:pPr>
      <w:r>
        <w:rPr>
          <w:spacing w:val="-3"/>
        </w:rPr>
        <w:lastRenderedPageBreak/>
        <w:t xml:space="preserve">These Financial Regulations were adopted by the Council at its Meeting held on </w:t>
      </w:r>
      <w:r w:rsidR="002D3FC9">
        <w:rPr>
          <w:spacing w:val="-3"/>
        </w:rPr>
        <w:t>[</w:t>
      </w:r>
      <w:r>
        <w:rPr>
          <w:spacing w:val="-3"/>
        </w:rPr>
        <w:t>………</w:t>
      </w:r>
      <w:r w:rsidR="001E4D0C">
        <w:rPr>
          <w:spacing w:val="-3"/>
        </w:rPr>
        <w:t>26/09/2016</w:t>
      </w:r>
      <w:r>
        <w:rPr>
          <w:spacing w:val="-3"/>
        </w:rPr>
        <w:t>………</w:t>
      </w:r>
      <w:r w:rsidR="00E3580A">
        <w:rPr>
          <w:spacing w:val="-3"/>
        </w:rPr>
        <w:t>…]</w:t>
      </w:r>
    </w:p>
    <w:p w:rsidR="00553C2E" w:rsidRDefault="00553C2E"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1" w:name="_Toc382309736"/>
      <w:r w:rsidRPr="00411338">
        <w:t>GENERAL</w:t>
      </w:r>
      <w:bookmarkEnd w:id="1"/>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D732EB" w:rsidRDefault="00DE2891" w:rsidP="001E4D0C">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1E4D0C">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1E4D0C">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1E4D0C">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1E4D0C">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1E4D0C">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1E4D0C">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1E4D0C">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1E4D0C">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1E4D0C">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1E4D0C">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Pr="00D21AAF" w:rsidRDefault="00CE4922" w:rsidP="001E4D0C">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w:t>
      </w:r>
      <w:r w:rsidRPr="00D21AAF">
        <w:rPr>
          <w:spacing w:val="-3"/>
        </w:rPr>
        <w:t>The Clerk has been appointed as RFO for this council and these regul</w:t>
      </w:r>
      <w:r w:rsidR="00D21AAF">
        <w:rPr>
          <w:spacing w:val="-3"/>
        </w:rPr>
        <w:t>ations will apply accordingly.</w:t>
      </w:r>
    </w:p>
    <w:p w:rsidR="00B27E49" w:rsidRDefault="00CE4922" w:rsidP="001E4D0C">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1E4D0C">
      <w:pPr>
        <w:numPr>
          <w:ilvl w:val="2"/>
          <w:numId w:val="46"/>
        </w:numPr>
        <w:spacing w:beforeLines="60" w:afterLines="60"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rsidR="00B27E49" w:rsidRDefault="001A4077" w:rsidP="001E4D0C">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1E4D0C">
      <w:pPr>
        <w:numPr>
          <w:ilvl w:val="2"/>
          <w:numId w:val="46"/>
        </w:numPr>
        <w:spacing w:beforeLines="60" w:afterLines="60"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1E4D0C">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1E4D0C">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1E4D0C">
      <w:pPr>
        <w:numPr>
          <w:ilvl w:val="2"/>
          <w:numId w:val="46"/>
        </w:numPr>
        <w:spacing w:beforeLines="60" w:afterLines="60"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1E4D0C">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1E4D0C">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1E4D0C">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1E4D0C">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1E4D0C">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1E4D0C">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1E4D0C">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1E4D0C">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1E4D0C">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1E4D0C">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1E4D0C">
      <w:pPr>
        <w:numPr>
          <w:ilvl w:val="2"/>
          <w:numId w:val="51"/>
        </w:numPr>
        <w:spacing w:beforeLines="60" w:afterLines="60"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rsidR="00F2002C" w:rsidRDefault="00240026" w:rsidP="001E4D0C">
      <w:pPr>
        <w:numPr>
          <w:ilvl w:val="2"/>
          <w:numId w:val="51"/>
        </w:numPr>
        <w:spacing w:beforeLines="60" w:afterLines="60"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1E4D0C">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1E4D0C">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1E4D0C">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1E4D0C">
      <w:pPr>
        <w:numPr>
          <w:ilvl w:val="2"/>
          <w:numId w:val="52"/>
        </w:numPr>
        <w:spacing w:beforeLines="60" w:afterLines="60" w:line="276" w:lineRule="auto"/>
        <w:ind w:left="1418" w:hanging="567"/>
        <w:jc w:val="both"/>
      </w:pPr>
      <w:r w:rsidRPr="00E633AF">
        <w:t>approving an annual governance statement;</w:t>
      </w:r>
    </w:p>
    <w:p w:rsidR="00F15125" w:rsidRDefault="00F15125" w:rsidP="001E4D0C">
      <w:pPr>
        <w:numPr>
          <w:ilvl w:val="2"/>
          <w:numId w:val="52"/>
        </w:numPr>
        <w:spacing w:beforeLines="60" w:afterLines="60" w:line="276" w:lineRule="auto"/>
        <w:ind w:left="1418" w:hanging="567"/>
        <w:jc w:val="both"/>
      </w:pPr>
      <w:r w:rsidRPr="00E633AF">
        <w:t>borrowing</w:t>
      </w:r>
      <w:r w:rsidR="000053D4" w:rsidRPr="00E633AF">
        <w:t>;</w:t>
      </w:r>
    </w:p>
    <w:p w:rsidR="009F7829" w:rsidRPr="00E633AF" w:rsidRDefault="009F7829" w:rsidP="001E4D0C">
      <w:pPr>
        <w:numPr>
          <w:ilvl w:val="2"/>
          <w:numId w:val="52"/>
        </w:numPr>
        <w:spacing w:beforeLines="60" w:afterLines="60" w:line="276" w:lineRule="auto"/>
        <w:ind w:left="1418" w:hanging="567"/>
        <w:jc w:val="both"/>
      </w:pPr>
      <w:r>
        <w:t>writing off bad debts;</w:t>
      </w:r>
    </w:p>
    <w:p w:rsidR="00F15125" w:rsidRPr="00E633AF" w:rsidRDefault="00F15125" w:rsidP="001E4D0C">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1E4D0C">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1E4D0C">
      <w:pPr>
        <w:spacing w:beforeLines="60" w:afterLines="60" w:line="276" w:lineRule="auto"/>
        <w:ind w:left="851"/>
        <w:jc w:val="both"/>
      </w:pPr>
      <w:proofErr w:type="gramStart"/>
      <w:r w:rsidRPr="00E633AF">
        <w:t>shall</w:t>
      </w:r>
      <w:proofErr w:type="gramEnd"/>
      <w:r w:rsidRPr="00E633AF">
        <w:t xml:space="preserve"> be a matter for the full council only.</w:t>
      </w:r>
    </w:p>
    <w:p w:rsidR="009F7829" w:rsidRDefault="00F15125" w:rsidP="001E4D0C">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1E4D0C">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1E4D0C">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or a s</w:t>
      </w:r>
      <w:r w:rsidR="001E4D0C">
        <w:t>ingle commitment in excess of £1</w:t>
      </w:r>
      <w:r w:rsidR="00F15125" w:rsidRPr="00E633AF">
        <w:t>,000</w:t>
      </w:r>
      <w:r w:rsidR="009F7829">
        <w:t>;</w:t>
      </w:r>
      <w:r w:rsidR="00C459D8">
        <w:t xml:space="preserve"> and</w:t>
      </w:r>
    </w:p>
    <w:p w:rsidR="00F15125" w:rsidRPr="00E633AF" w:rsidRDefault="00F15125" w:rsidP="001E4D0C">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1E4D0C">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1E4D0C">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1E4D0C">
      <w:pPr>
        <w:tabs>
          <w:tab w:val="left" w:pos="-1440"/>
          <w:tab w:val="left" w:pos="-720"/>
          <w:tab w:val="left" w:pos="0"/>
          <w:tab w:val="left" w:pos="1440"/>
        </w:tabs>
        <w:suppressAutoHyphens/>
        <w:spacing w:beforeLines="60" w:afterLines="60" w:line="276" w:lineRule="auto"/>
        <w:ind w:left="792"/>
        <w:jc w:val="both"/>
        <w:rPr>
          <w:b/>
          <w:spacing w:val="-3"/>
        </w:rPr>
      </w:pPr>
    </w:p>
    <w:p w:rsidR="008C4629" w:rsidRDefault="008C4629" w:rsidP="001E4D0C">
      <w:pPr>
        <w:pStyle w:val="Heading1111"/>
        <w:numPr>
          <w:ilvl w:val="0"/>
          <w:numId w:val="0"/>
        </w:numPr>
        <w:spacing w:beforeLines="60" w:afterLines="60"/>
        <w:contextualSpacing w:val="0"/>
      </w:pPr>
    </w:p>
    <w:p w:rsidR="00F62C9F" w:rsidRPr="00411338" w:rsidRDefault="00D77A22" w:rsidP="001E4D0C">
      <w:pPr>
        <w:pStyle w:val="Heading1111"/>
        <w:tabs>
          <w:tab w:val="clear" w:pos="567"/>
          <w:tab w:val="num" w:pos="851"/>
        </w:tabs>
        <w:spacing w:beforeLines="60" w:afterLines="60"/>
        <w:contextualSpacing w:val="0"/>
      </w:pPr>
      <w:bookmarkStart w:id="2" w:name="_Toc382309737"/>
      <w:r>
        <w:br w:type="page"/>
      </w:r>
      <w:r w:rsidR="00F62C9F" w:rsidRPr="00411338">
        <w:lastRenderedPageBreak/>
        <w:t>ACCOUNTING AND AUDIT (INTERNAL AND EXTERNAL)</w:t>
      </w:r>
      <w:bookmarkEnd w:id="2"/>
    </w:p>
    <w:p w:rsidR="00F62C9F" w:rsidRDefault="00F62C9F"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805102" w:rsidRPr="00411338" w:rsidRDefault="00F62C9F" w:rsidP="001E4D0C">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1E4D0C">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On a regular basis, at least once in each quarter, and at each financial year end, a </w:t>
      </w:r>
      <w:r w:rsidR="00D21AAF">
        <w:rPr>
          <w:spacing w:val="-3"/>
        </w:rPr>
        <w:t xml:space="preserve">member other than the Chairman  </w:t>
      </w:r>
      <w:r w:rsidRPr="00411338">
        <w:rPr>
          <w:spacing w:val="-3"/>
        </w:rPr>
        <w:t>or a chequ</w:t>
      </w:r>
      <w:r w:rsidR="00D21AAF">
        <w:rPr>
          <w:spacing w:val="-3"/>
        </w:rPr>
        <w:t>e signatory</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D21AAF">
        <w:rPr>
          <w:spacing w:val="-3"/>
        </w:rPr>
        <w:t>ouncil</w:t>
      </w:r>
      <w:r w:rsidRPr="00411338">
        <w:rPr>
          <w:spacing w:val="-3"/>
        </w:rPr>
        <w:t>.</w:t>
      </w:r>
    </w:p>
    <w:p w:rsidR="00F62C9F" w:rsidRPr="00411338" w:rsidRDefault="00463C77"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1E4D0C">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1E4D0C">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1E4D0C">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1E4D0C">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1E4D0C">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1E4D0C">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1E4D0C">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lastRenderedPageBreak/>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1E4D0C">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1E4D0C">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1E4D0C">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1E4D0C">
      <w:pPr>
        <w:pStyle w:val="Heading1111"/>
        <w:tabs>
          <w:tab w:val="clear" w:pos="567"/>
          <w:tab w:val="num" w:pos="851"/>
        </w:tabs>
        <w:spacing w:beforeLines="60" w:afterLines="60"/>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1E4D0C">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CE4922" w:rsidRPr="00411338" w:rsidRDefault="00D77A22" w:rsidP="001E4D0C">
      <w:pPr>
        <w:pStyle w:val="Heading1111"/>
        <w:tabs>
          <w:tab w:val="clear" w:pos="567"/>
          <w:tab w:val="num" w:pos="851"/>
        </w:tabs>
        <w:spacing w:beforeLines="60" w:afterLines="60"/>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1E4D0C">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1E4D0C">
        <w:rPr>
          <w:spacing w:val="-3"/>
        </w:rPr>
        <w:t>£1</w:t>
      </w:r>
      <w:r>
        <w:rPr>
          <w:spacing w:val="-3"/>
        </w:rPr>
        <w:t>,000;</w:t>
      </w:r>
    </w:p>
    <w:p w:rsidR="00F60F7D" w:rsidRDefault="00F60F7D" w:rsidP="001E4D0C">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sidR="001E4D0C">
        <w:rPr>
          <w:spacing w:val="-3"/>
        </w:rPr>
        <w:t>250</w:t>
      </w:r>
      <w:r>
        <w:rPr>
          <w:spacing w:val="-3"/>
        </w:rPr>
        <w:t>; or</w:t>
      </w:r>
    </w:p>
    <w:p w:rsidR="00F60F7D" w:rsidRDefault="00F60F7D" w:rsidP="001E4D0C">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w:t>
      </w:r>
      <w:r w:rsidR="001E4D0C">
        <w:rPr>
          <w:spacing w:val="-3"/>
        </w:rPr>
        <w:t>mittee, for any items below £250</w:t>
      </w:r>
      <w:r>
        <w:rPr>
          <w:spacing w:val="-3"/>
        </w:rPr>
        <w:t>.</w:t>
      </w:r>
    </w:p>
    <w:p w:rsidR="00F15125" w:rsidRPr="00411338" w:rsidRDefault="00F15125" w:rsidP="001E4D0C">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1E4D0C">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Pr="00411338">
        <w:rPr>
          <w:spacing w:val="-3"/>
        </w:rPr>
        <w:t>[</w:t>
      </w:r>
      <w:r w:rsidR="00CE4922" w:rsidRPr="00411338">
        <w:rPr>
          <w:spacing w:val="-3"/>
        </w:rPr>
        <w:t>£</w:t>
      </w:r>
      <w:r w:rsidR="00865C34" w:rsidRPr="00411338">
        <w:rPr>
          <w:spacing w:val="-3"/>
        </w:rPr>
        <w:t>5</w:t>
      </w:r>
      <w:r w:rsidR="00CE4922" w:rsidRPr="00411338">
        <w:rPr>
          <w:spacing w:val="-3"/>
        </w:rPr>
        <w:t>00</w:t>
      </w:r>
      <w:r w:rsidRPr="00411338">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w:t>
      </w:r>
      <w:r w:rsidRPr="00411338">
        <w:rPr>
          <w:spacing w:val="-3"/>
        </w:rPr>
        <w:lastRenderedPageBreak/>
        <w:t>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D21AAF">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rsidR="005E7918" w:rsidRPr="00411338" w:rsidRDefault="005E7918"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1E4D0C">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D21AAF">
        <w:rPr>
          <w:spacing w:val="-3"/>
        </w:rPr>
        <w:t xml:space="preserve"> </w:t>
      </w:r>
      <w:r w:rsidR="00E400DF" w:rsidRPr="00411338">
        <w:rPr>
          <w:spacing w:val="-3"/>
        </w:rPr>
        <w:t xml:space="preserve">or </w:t>
      </w:r>
      <w:r w:rsidR="00CA69BD" w:rsidRPr="00411338">
        <w:rPr>
          <w:spacing w:val="-3"/>
        </w:rPr>
        <w:t>f</w:t>
      </w:r>
      <w:r w:rsidR="00E400DF" w:rsidRPr="00411338">
        <w:rPr>
          <w:spacing w:val="-3"/>
        </w:rPr>
        <w:t xml:space="preserve">inance </w:t>
      </w:r>
      <w:r w:rsidR="00CA69BD" w:rsidRPr="00411338">
        <w:rPr>
          <w:spacing w:val="-3"/>
        </w:rPr>
        <w:t>c</w:t>
      </w:r>
      <w:r w:rsidR="00D21AAF">
        <w:rPr>
          <w:spacing w:val="-3"/>
        </w:rPr>
        <w:t>ommittee</w:t>
      </w:r>
      <w:r w:rsidR="00C01E54" w:rsidRPr="00411338">
        <w:rPr>
          <w:spacing w:val="-3"/>
        </w:rPr>
        <w:t>;</w:t>
      </w:r>
    </w:p>
    <w:p w:rsidR="00CE4922" w:rsidRPr="00411338" w:rsidRDefault="005E7918" w:rsidP="001E4D0C">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lastRenderedPageBreak/>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D21AAF">
        <w:rPr>
          <w:spacing w:val="-3"/>
        </w:rPr>
        <w:t xml:space="preserve"> </w:t>
      </w:r>
      <w:r w:rsidR="00E400DF" w:rsidRPr="00411338">
        <w:rPr>
          <w:spacing w:val="-3"/>
        </w:rPr>
        <w:t xml:space="preserve">or </w:t>
      </w:r>
      <w:r w:rsidR="00CA69BD" w:rsidRPr="00411338">
        <w:rPr>
          <w:spacing w:val="-3"/>
        </w:rPr>
        <w:t>f</w:t>
      </w:r>
      <w:r w:rsidR="00E400DF" w:rsidRPr="00411338">
        <w:rPr>
          <w:spacing w:val="-3"/>
        </w:rPr>
        <w:t xml:space="preserve">inance </w:t>
      </w:r>
      <w:r w:rsidR="00CA69BD" w:rsidRPr="00411338">
        <w:rPr>
          <w:spacing w:val="-3"/>
        </w:rPr>
        <w:t>c</w:t>
      </w:r>
      <w:r w:rsidR="00D21AAF">
        <w:rPr>
          <w:spacing w:val="-3"/>
        </w:rPr>
        <w:t>ommittee</w:t>
      </w:r>
      <w:r w:rsidRPr="00411338">
        <w:rPr>
          <w:spacing w:val="-3"/>
        </w:rPr>
        <w:t>;</w:t>
      </w:r>
      <w:r w:rsidR="0069707D">
        <w:rPr>
          <w:spacing w:val="-3"/>
        </w:rPr>
        <w:t xml:space="preserve"> or</w:t>
      </w:r>
    </w:p>
    <w:p w:rsidR="005E7918" w:rsidRPr="00F81CC9" w:rsidRDefault="005E7918" w:rsidP="001E4D0C">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banking arrangements up to the sum of </w:t>
      </w:r>
      <w:r w:rsidR="00F81CC9">
        <w:rPr>
          <w:spacing w:val="-3"/>
        </w:rPr>
        <w:t>£5</w:t>
      </w:r>
      <w:r w:rsidRPr="00411338">
        <w:rPr>
          <w:spacing w:val="-3"/>
        </w:rPr>
        <w:t>,000</w:t>
      </w:r>
      <w:r w:rsidR="00E17848" w:rsidRPr="00F81CC9">
        <w:rPr>
          <w:spacing w:val="-3"/>
        </w:rPr>
        <w:t>,</w:t>
      </w:r>
      <w:r w:rsidR="0022668A" w:rsidRPr="00F81CC9">
        <w:rPr>
          <w:spacing w:val="-3"/>
        </w:rPr>
        <w:t xml:space="preserve"> provided that a list of such payments shall be submitted to the next appropriate meeting of </w:t>
      </w:r>
      <w:r w:rsidR="00F522E4" w:rsidRPr="00F81CC9">
        <w:rPr>
          <w:spacing w:val="-3"/>
        </w:rPr>
        <w:t>c</w:t>
      </w:r>
      <w:r w:rsidR="0022668A" w:rsidRPr="00F81CC9">
        <w:rPr>
          <w:spacing w:val="-3"/>
        </w:rPr>
        <w:t>ouncil.</w:t>
      </w:r>
    </w:p>
    <w:p w:rsidR="00E400DF" w:rsidRPr="00F81CC9" w:rsidRDefault="0022668A"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00F81CC9">
        <w:rPr>
          <w:spacing w:val="-3"/>
        </w:rPr>
        <w:t xml:space="preserve">ouncil </w:t>
      </w:r>
      <w:r w:rsidRPr="00411338">
        <w:rPr>
          <w:spacing w:val="-3"/>
        </w:rPr>
        <w:t xml:space="preserve">,or a duly authorised </w:t>
      </w:r>
      <w:r w:rsidR="00CA69BD" w:rsidRPr="00411338">
        <w:rPr>
          <w:spacing w:val="-3"/>
        </w:rPr>
        <w:t>c</w:t>
      </w:r>
      <w:r w:rsidR="00F81CC9">
        <w:rPr>
          <w:spacing w:val="-3"/>
        </w:rPr>
        <w:t>ommittee,</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F81CC9">
        <w:rPr>
          <w:spacing w:val="-3"/>
        </w:rPr>
        <w:t xml:space="preserve"> </w:t>
      </w:r>
      <w:r w:rsidR="00E400DF" w:rsidRPr="00411338">
        <w:rPr>
          <w:spacing w:val="-3"/>
        </w:rPr>
        <w:t>or Finance Committee</w:t>
      </w:r>
      <w:r w:rsidRPr="00F81CC9">
        <w:rPr>
          <w:spacing w:val="-3"/>
        </w:rPr>
        <w:t>.</w:t>
      </w:r>
    </w:p>
    <w:p w:rsidR="00DF065F" w:rsidRPr="00411338" w:rsidRDefault="00DF065F"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proofErr w:type="spellStart"/>
      <w:r w:rsidR="00C576B2" w:rsidRPr="00411338">
        <w:rPr>
          <w:spacing w:val="-3"/>
        </w:rPr>
        <w:t>disclosable</w:t>
      </w:r>
      <w:proofErr w:type="spellEnd"/>
      <w:r w:rsidR="00C576B2" w:rsidRPr="00411338">
        <w:rPr>
          <w:spacing w:val="-3"/>
        </w:rPr>
        <w:t xml:space="preserv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1E4D0C">
      <w:pPr>
        <w:tabs>
          <w:tab w:val="left" w:pos="-1440"/>
          <w:tab w:val="left" w:pos="-720"/>
          <w:tab w:val="left" w:pos="1080"/>
          <w:tab w:val="left" w:pos="1440"/>
        </w:tabs>
        <w:suppressAutoHyphens/>
        <w:spacing w:beforeLines="60" w:afterLines="60" w:line="276" w:lineRule="auto"/>
        <w:ind w:left="1080" w:hanging="1080"/>
        <w:jc w:val="both"/>
        <w:rPr>
          <w:b/>
          <w:spacing w:val="-3"/>
        </w:rPr>
      </w:pPr>
    </w:p>
    <w:p w:rsidR="00CE4922" w:rsidRPr="0099662F" w:rsidRDefault="0022668A" w:rsidP="001E4D0C">
      <w:pPr>
        <w:pStyle w:val="Heading1111"/>
        <w:tabs>
          <w:tab w:val="clear" w:pos="567"/>
          <w:tab w:val="num" w:pos="851"/>
        </w:tabs>
        <w:spacing w:beforeLines="60" w:afterLines="60"/>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C01E54" w:rsidRPr="00322385" w:rsidRDefault="00C01E54" w:rsidP="001E4D0C">
      <w:pPr>
        <w:spacing w:beforeLines="60" w:afterLines="60" w:line="276" w:lineRule="auto"/>
        <w:jc w:val="both"/>
      </w:pPr>
    </w:p>
    <w:p w:rsidR="00B13781" w:rsidRPr="00411338" w:rsidRDefault="008B5E50"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Pr="00F81CC9" w:rsidRDefault="00CE4922" w:rsidP="001E4D0C">
      <w:pPr>
        <w:numPr>
          <w:ilvl w:val="1"/>
          <w:numId w:val="45"/>
        </w:numPr>
        <w:tabs>
          <w:tab w:val="left" w:pos="-1440"/>
          <w:tab w:val="left" w:pos="-720"/>
          <w:tab w:val="left" w:pos="0"/>
          <w:tab w:val="left" w:pos="1080"/>
          <w:tab w:val="left" w:pos="1440"/>
        </w:tabs>
        <w:suppressAutoHyphens/>
        <w:spacing w:beforeLines="60" w:afterLines="60" w:line="276" w:lineRule="auto"/>
        <w:jc w:val="both"/>
        <w:rPr>
          <w:spacing w:val="-3"/>
        </w:rPr>
      </w:pPr>
      <w:r w:rsidRPr="00F81CC9">
        <w:rPr>
          <w:spacing w:val="-3"/>
        </w:rPr>
        <w:lastRenderedPageBreak/>
        <w:t xml:space="preserve">All payments shall be effected by cheque or other </w:t>
      </w:r>
      <w:r w:rsidR="00DC2939" w:rsidRPr="00F81CC9">
        <w:rPr>
          <w:spacing w:val="-3"/>
        </w:rPr>
        <w:t xml:space="preserve">instructions to </w:t>
      </w:r>
      <w:r w:rsidRPr="00F81CC9">
        <w:rPr>
          <w:spacing w:val="-3"/>
        </w:rPr>
        <w:t xml:space="preserve">the </w:t>
      </w:r>
      <w:r w:rsidR="00C576B2" w:rsidRPr="00F81CC9">
        <w:rPr>
          <w:spacing w:val="-3"/>
        </w:rPr>
        <w:t>c</w:t>
      </w:r>
      <w:r w:rsidRPr="00F81CC9">
        <w:rPr>
          <w:spacing w:val="-3"/>
        </w:rPr>
        <w:t>ouncil's bankers</w:t>
      </w:r>
      <w:r w:rsidR="00EE55C0" w:rsidRPr="00F81CC9">
        <w:rPr>
          <w:spacing w:val="-3"/>
        </w:rPr>
        <w:t>, or otherwise,</w:t>
      </w:r>
      <w:r w:rsidR="00AA28F7" w:rsidRPr="00F81CC9">
        <w:rPr>
          <w:spacing w:val="-3"/>
        </w:rPr>
        <w:t xml:space="preserve"> in accordance with a </w:t>
      </w:r>
      <w:r w:rsidR="00C576B2" w:rsidRPr="00F81CC9">
        <w:rPr>
          <w:spacing w:val="-3"/>
        </w:rPr>
        <w:t>r</w:t>
      </w:r>
      <w:r w:rsidR="00AA28F7" w:rsidRPr="00F81CC9">
        <w:rPr>
          <w:spacing w:val="-3"/>
        </w:rPr>
        <w:t>esolution</w:t>
      </w:r>
      <w:r w:rsidR="00F81CC9">
        <w:rPr>
          <w:spacing w:val="-3"/>
        </w:rPr>
        <w:t xml:space="preserve"> of council.</w:t>
      </w:r>
    </w:p>
    <w:p w:rsidR="00355CBA" w:rsidRPr="00411338" w:rsidRDefault="005E7918" w:rsidP="001E4D0C">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F81CC9">
        <w:rPr>
          <w:spacing w:val="-3"/>
        </w:rPr>
        <w:t xml:space="preserve">Cheques </w:t>
      </w:r>
      <w:r w:rsidR="00F62C9F" w:rsidRPr="00F81CC9">
        <w:rPr>
          <w:spacing w:val="-3"/>
        </w:rPr>
        <w:t xml:space="preserve">or orders for payment </w:t>
      </w:r>
      <w:r w:rsidRPr="00F81CC9">
        <w:rPr>
          <w:spacing w:val="-3"/>
        </w:rPr>
        <w:t xml:space="preserve">drawn on the bank account in accordance with the schedule </w:t>
      </w:r>
      <w:r w:rsidR="00843614" w:rsidRPr="00F81CC9">
        <w:rPr>
          <w:spacing w:val="-3"/>
        </w:rPr>
        <w:t>a</w:t>
      </w:r>
      <w:r w:rsidR="0022668A" w:rsidRPr="00F81CC9">
        <w:rPr>
          <w:spacing w:val="-3"/>
        </w:rPr>
        <w:t xml:space="preserve">s presented to </w:t>
      </w:r>
      <w:r w:rsidR="00CA69BD" w:rsidRPr="00F81CC9">
        <w:rPr>
          <w:spacing w:val="-3"/>
        </w:rPr>
        <w:t>c</w:t>
      </w:r>
      <w:r w:rsidR="0022668A" w:rsidRPr="00F81CC9">
        <w:rPr>
          <w:spacing w:val="-3"/>
        </w:rPr>
        <w:t xml:space="preserve">ouncil or </w:t>
      </w:r>
      <w:r w:rsidR="00CA69BD" w:rsidRPr="00F81CC9">
        <w:rPr>
          <w:spacing w:val="-3"/>
        </w:rPr>
        <w:t>c</w:t>
      </w:r>
      <w:r w:rsidR="0022668A" w:rsidRPr="00F81CC9">
        <w:rPr>
          <w:spacing w:val="-3"/>
        </w:rPr>
        <w:t xml:space="preserve">ommittee </w:t>
      </w:r>
      <w:r w:rsidRPr="00F81CC9">
        <w:rPr>
          <w:spacing w:val="-3"/>
        </w:rPr>
        <w:t xml:space="preserve">shall be signed by </w:t>
      </w:r>
      <w:r w:rsidR="00F81CC9">
        <w:rPr>
          <w:spacing w:val="-3"/>
        </w:rPr>
        <w:t>one</w:t>
      </w:r>
      <w:r w:rsidRPr="00F81CC9">
        <w:rPr>
          <w:spacing w:val="-3"/>
        </w:rPr>
        <w:t xml:space="preserve"> member of </w:t>
      </w:r>
      <w:proofErr w:type="gramStart"/>
      <w:r w:rsidR="00E57031" w:rsidRPr="00F81CC9">
        <w:rPr>
          <w:spacing w:val="-3"/>
        </w:rPr>
        <w:t>c</w:t>
      </w:r>
      <w:r w:rsidR="00F81CC9">
        <w:rPr>
          <w:spacing w:val="-3"/>
        </w:rPr>
        <w:t xml:space="preserve">ouncil </w:t>
      </w:r>
      <w:r w:rsidRPr="00F81CC9">
        <w:rPr>
          <w:spacing w:val="-3"/>
        </w:rPr>
        <w:t>,and</w:t>
      </w:r>
      <w:proofErr w:type="gramEnd"/>
      <w:r w:rsidRPr="00F81CC9">
        <w:rPr>
          <w:spacing w:val="-3"/>
        </w:rPr>
        <w:t xml:space="preserve"> countersigned by the Clerk</w:t>
      </w:r>
      <w:r w:rsidR="00C01E54" w:rsidRPr="00F81CC9">
        <w:rPr>
          <w:spacing w:val="-3"/>
        </w:rPr>
        <w:t>,</w:t>
      </w:r>
      <w:r w:rsidR="00843614" w:rsidRPr="00F81CC9">
        <w:rPr>
          <w:spacing w:val="-3"/>
        </w:rPr>
        <w:t xml:space="preserve"> in accordance with a </w:t>
      </w:r>
      <w:r w:rsidR="00C576B2" w:rsidRPr="00F81CC9">
        <w:rPr>
          <w:spacing w:val="-3"/>
        </w:rPr>
        <w:t>r</w:t>
      </w:r>
      <w:r w:rsidR="00843614" w:rsidRPr="00F81CC9">
        <w:rPr>
          <w:spacing w:val="-3"/>
        </w:rPr>
        <w:t>esolution instructing that payment</w:t>
      </w:r>
      <w:r w:rsidRPr="00F81CC9">
        <w:rPr>
          <w:spacing w:val="-3"/>
        </w:rPr>
        <w:t>.</w:t>
      </w:r>
      <w:r w:rsidR="00843614" w:rsidRPr="00F81CC9">
        <w:rPr>
          <w:spacing w:val="-3"/>
        </w:rPr>
        <w:t xml:space="preserve"> </w:t>
      </w:r>
      <w:r w:rsidR="00041AF7" w:rsidRPr="00F81CC9">
        <w:rPr>
          <w:spacing w:val="-3"/>
        </w:rPr>
        <w:t>A</w:t>
      </w:r>
      <w:r w:rsidR="00572D22" w:rsidRPr="00F81CC9">
        <w:rPr>
          <w:spacing w:val="-3"/>
        </w:rPr>
        <w:t xml:space="preserve"> member who is </w:t>
      </w:r>
      <w:r w:rsidR="00041AF7" w:rsidRPr="00F81CC9">
        <w:rPr>
          <w:spacing w:val="-3"/>
        </w:rPr>
        <w:t>a bank signatory, having a connection by virtue of family or business relationships with the beneficiary of a payment, should not, under normal circumstances,</w:t>
      </w:r>
      <w:r w:rsidR="00815DC1" w:rsidRPr="00F81CC9">
        <w:rPr>
          <w:spacing w:val="-3"/>
        </w:rPr>
        <w:t xml:space="preserve"> be a signatory to the </w:t>
      </w:r>
      <w:r w:rsidR="00572D22" w:rsidRPr="00F81CC9">
        <w:rPr>
          <w:spacing w:val="-3"/>
        </w:rPr>
        <w:t>payment</w:t>
      </w:r>
      <w:r w:rsidR="00815DC1" w:rsidRPr="00F81CC9">
        <w:rPr>
          <w:spacing w:val="-3"/>
        </w:rPr>
        <w:t xml:space="preserve"> in question</w:t>
      </w:r>
      <w:r w:rsidR="00B71457" w:rsidRPr="00F81CC9">
        <w:rPr>
          <w:b/>
          <w:spacing w:val="-3"/>
        </w:rPr>
        <w:t>.</w:t>
      </w:r>
    </w:p>
    <w:p w:rsidR="005E7918" w:rsidRPr="00411338" w:rsidRDefault="005E7918"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F81CC9">
        <w:rPr>
          <w:spacing w:val="-3"/>
        </w:rPr>
        <w:t>or Finance Committee</w:t>
      </w:r>
      <w:r w:rsidR="008B5E50" w:rsidRPr="00411338">
        <w:rPr>
          <w:spacing w:val="-3"/>
        </w:rPr>
        <w:t xml:space="preserve"> </w:t>
      </w:r>
      <w:r w:rsidR="008E23E7">
        <w:rPr>
          <w:spacing w:val="-3"/>
        </w:rPr>
        <w:t>at the next convenient meeting.</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1E4D0C">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xml:space="preserve">, in whatever </w:t>
      </w:r>
      <w:r w:rsidR="00C77A1C" w:rsidRPr="00411338">
        <w:rPr>
          <w:spacing w:val="-3"/>
        </w:rPr>
        <w:lastRenderedPageBreak/>
        <w:t>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1E4D0C">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1E4D0C">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1E4D0C">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F81CC9" w:rsidRDefault="001077EE" w:rsidP="001E4D0C">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F81CC9">
        <w:rPr>
          <w:spacing w:val="-3"/>
        </w:rPr>
        <w:t xml:space="preserve"> the Clerk and a member</w:t>
      </w:r>
      <w:r w:rsidR="00575C5B" w:rsidRPr="00F81CC9">
        <w:rPr>
          <w:spacing w:val="-3"/>
        </w:rPr>
        <w:t>.</w:t>
      </w:r>
      <w:r w:rsidR="001F7D45" w:rsidRPr="00F81CC9">
        <w:rPr>
          <w:spacing w:val="-3"/>
        </w:rPr>
        <w:t xml:space="preserve"> A programme of regular checks of standing data with suppliers will be followed.</w:t>
      </w:r>
    </w:p>
    <w:p w:rsidR="00723830" w:rsidRPr="00F81CC9" w:rsidRDefault="00805102" w:rsidP="001E4D0C">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 xml:space="preserve">the </w:t>
      </w:r>
      <w:proofErr w:type="gramStart"/>
      <w:r w:rsidRPr="00411338">
        <w:rPr>
          <w:spacing w:val="-3"/>
        </w:rPr>
        <w:t>C</w:t>
      </w:r>
      <w:r w:rsidR="004B3FC7" w:rsidRPr="00411338">
        <w:rPr>
          <w:spacing w:val="-3"/>
        </w:rPr>
        <w:t xml:space="preserve">lerk </w:t>
      </w:r>
      <w:r w:rsidRPr="00F81CC9">
        <w:rPr>
          <w:spacing w:val="-3"/>
        </w:rPr>
        <w:t xml:space="preserve"> and</w:t>
      </w:r>
      <w:proofErr w:type="gramEnd"/>
      <w:r w:rsidRPr="00F81CC9">
        <w:rPr>
          <w:spacing w:val="-3"/>
        </w:rPr>
        <w:t xml:space="preserve"> shall be subject to </w:t>
      </w:r>
      <w:r w:rsidR="005E6074" w:rsidRPr="00F81CC9">
        <w:rPr>
          <w:spacing w:val="-3"/>
        </w:rPr>
        <w:t xml:space="preserve">automatic </w:t>
      </w:r>
      <w:r w:rsidRPr="00F81CC9">
        <w:rPr>
          <w:spacing w:val="-3"/>
        </w:rPr>
        <w:t>payment in full at each month-end.</w:t>
      </w:r>
      <w:r w:rsidR="004B3FC7" w:rsidRPr="00F81CC9">
        <w:rPr>
          <w:spacing w:val="-3"/>
        </w:rPr>
        <w:t xml:space="preserve"> Personal credit or debit cards of members or staff</w:t>
      </w:r>
      <w:r w:rsidR="004C2EA1" w:rsidRPr="00F81CC9">
        <w:rPr>
          <w:spacing w:val="-3"/>
        </w:rPr>
        <w:t xml:space="preserve"> </w:t>
      </w:r>
      <w:r w:rsidR="004B3FC7" w:rsidRPr="00F81CC9">
        <w:rPr>
          <w:spacing w:val="-3"/>
        </w:rPr>
        <w:t>shall not be used under any circumstances.</w:t>
      </w:r>
    </w:p>
    <w:p w:rsidR="00466F33" w:rsidRPr="00411338" w:rsidRDefault="00466F33"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payments made in cash by the Clerk (for example for postage or minor stationery items) shall be refunded on a regular basis, at least quarterly.</w:t>
      </w:r>
    </w:p>
    <w:p w:rsidR="001E4D0C" w:rsidRDefault="001E4D0C" w:rsidP="001E4D0C">
      <w:pPr>
        <w:tabs>
          <w:tab w:val="left" w:pos="-1440"/>
          <w:tab w:val="left" w:pos="-720"/>
          <w:tab w:val="left" w:pos="0"/>
          <w:tab w:val="left" w:pos="1080"/>
          <w:tab w:val="left" w:pos="1440"/>
        </w:tabs>
        <w:suppressAutoHyphens/>
        <w:spacing w:beforeLines="60" w:afterLines="60" w:line="276" w:lineRule="auto"/>
        <w:ind w:left="360"/>
        <w:jc w:val="both"/>
        <w:rPr>
          <w:i/>
          <w:iCs/>
          <w:spacing w:val="-3"/>
        </w:rPr>
      </w:pPr>
      <w:bookmarkStart w:id="8" w:name="_Toc382305563"/>
      <w:bookmarkStart w:id="9" w:name="_Toc382309742"/>
    </w:p>
    <w:p w:rsidR="00CE4922" w:rsidRDefault="001E4D0C" w:rsidP="001E4D0C">
      <w:pPr>
        <w:pStyle w:val="Heading1111"/>
      </w:pPr>
      <w:r>
        <w:t>PAY</w:t>
      </w:r>
      <w:r w:rsidR="00CE4922">
        <w:t>MENT OF SALARIES</w:t>
      </w:r>
      <w:bookmarkEnd w:id="8"/>
      <w:bookmarkEnd w:id="9"/>
    </w:p>
    <w:p w:rsidR="00723830" w:rsidRPr="00322385" w:rsidRDefault="00723830" w:rsidP="001E4D0C">
      <w:pPr>
        <w:pStyle w:val="ListParagraph"/>
        <w:spacing w:beforeLines="60" w:afterLines="60" w:line="276" w:lineRule="auto"/>
        <w:ind w:left="360"/>
        <w:contextualSpacing w:val="0"/>
        <w:jc w:val="both"/>
      </w:pP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As an employer, the council shall make arrangements to meet fully the statutory requirements placed on all employers by PAYE and National Insurance legislation. The payment of all salaries shall be made in accordance with payroll records and the </w:t>
      </w:r>
      <w:r w:rsidRPr="00411338">
        <w:rPr>
          <w:spacing w:val="-3"/>
        </w:rPr>
        <w:lastRenderedPageBreak/>
        <w:t>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F81CC9" w:rsidRDefault="00151B71"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F81CC9">
        <w:rPr>
          <w:spacing w:val="-3"/>
        </w:rPr>
        <w:t>No changes shall be made to any employee’s pay, emoluments, or terms and conditions of em</w:t>
      </w:r>
      <w:r w:rsidR="0097746D" w:rsidRPr="00F81CC9">
        <w:rPr>
          <w:spacing w:val="-3"/>
        </w:rPr>
        <w:t>p</w:t>
      </w:r>
      <w:r w:rsidRPr="00F81CC9">
        <w:rPr>
          <w:spacing w:val="-3"/>
        </w:rPr>
        <w:t>l</w:t>
      </w:r>
      <w:r w:rsidR="0097746D" w:rsidRPr="00F81CC9">
        <w:rPr>
          <w:spacing w:val="-3"/>
        </w:rPr>
        <w:t>o</w:t>
      </w:r>
      <w:r w:rsidRPr="00F81CC9">
        <w:rPr>
          <w:spacing w:val="-3"/>
        </w:rPr>
        <w:t>yment wi</w:t>
      </w:r>
      <w:r w:rsidR="00F81CC9">
        <w:rPr>
          <w:spacing w:val="-3"/>
        </w:rPr>
        <w:t xml:space="preserve">thout the prior consent of the </w:t>
      </w:r>
      <w:r w:rsidR="005E6074" w:rsidRPr="00F81CC9">
        <w:rPr>
          <w:spacing w:val="-3"/>
        </w:rPr>
        <w:t>c</w:t>
      </w:r>
      <w:r w:rsidR="00F81CC9">
        <w:rPr>
          <w:spacing w:val="-3"/>
        </w:rPr>
        <w:t xml:space="preserve">ouncil. </w:t>
      </w:r>
    </w:p>
    <w:p w:rsidR="00CE4922" w:rsidRPr="00F81CC9" w:rsidRDefault="00F6268C"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F81CC9">
        <w:rPr>
          <w:spacing w:val="-3"/>
        </w:rPr>
        <w:t xml:space="preserve">Each and every payment to employees of net salary and </w:t>
      </w:r>
      <w:r w:rsidR="00A00945" w:rsidRPr="00F81CC9">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F81CC9">
        <w:rPr>
          <w:spacing w:val="-3"/>
        </w:rPr>
        <w:t>I</w:t>
      </w:r>
      <w:r w:rsidR="00A00945" w:rsidRPr="00F81CC9">
        <w:rPr>
          <w:spacing w:val="-3"/>
        </w:rPr>
        <w:t xml:space="preserve">nformation Act </w:t>
      </w:r>
      <w:r w:rsidR="00FD0656" w:rsidRPr="00F81CC9">
        <w:rPr>
          <w:spacing w:val="-3"/>
        </w:rPr>
        <w:t xml:space="preserve">2000 </w:t>
      </w:r>
      <w:r w:rsidR="00A00945" w:rsidRPr="00F81CC9">
        <w:rPr>
          <w:spacing w:val="-3"/>
        </w:rPr>
        <w:t>or otherwise) other than:</w:t>
      </w:r>
    </w:p>
    <w:p w:rsidR="00A00945" w:rsidRPr="00411338" w:rsidRDefault="00A00945" w:rsidP="001E4D0C">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1E4D0C">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1E4D0C">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1E4D0C">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1E4D0C">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CE4922" w:rsidRPr="00411338" w:rsidRDefault="00CE4922" w:rsidP="001E4D0C">
      <w:pPr>
        <w:pStyle w:val="Heading1111"/>
        <w:tabs>
          <w:tab w:val="clear" w:pos="567"/>
          <w:tab w:val="num" w:pos="851"/>
        </w:tabs>
        <w:spacing w:beforeLines="60" w:afterLines="60"/>
        <w:contextualSpacing w:val="0"/>
      </w:pPr>
      <w:bookmarkStart w:id="10" w:name="_Toc382309743"/>
      <w:r w:rsidRPr="00411338">
        <w:t>LOANS AND INVESTMENTS</w:t>
      </w:r>
      <w:bookmarkEnd w:id="10"/>
    </w:p>
    <w:p w:rsidR="00CE4922" w:rsidRDefault="00CE4922" w:rsidP="001E4D0C">
      <w:pPr>
        <w:tabs>
          <w:tab w:val="left" w:pos="-1440"/>
          <w:tab w:val="left" w:pos="-720"/>
          <w:tab w:val="left" w:pos="1080"/>
          <w:tab w:val="left" w:pos="1440"/>
        </w:tabs>
        <w:suppressAutoHyphens/>
        <w:spacing w:beforeLines="60" w:afterLines="60" w:line="276" w:lineRule="auto"/>
        <w:ind w:left="1080" w:hanging="1080"/>
        <w:jc w:val="both"/>
        <w:rPr>
          <w:spacing w:val="-3"/>
        </w:rPr>
      </w:pP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All investment certificates and other documents relating thereto shall be retained in the custody of the RFO.</w:t>
      </w:r>
    </w:p>
    <w:p w:rsidR="0066028B" w:rsidRDefault="0066028B"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E4D0C">
      <w:pPr>
        <w:pStyle w:val="Heading1111"/>
        <w:tabs>
          <w:tab w:val="clear" w:pos="567"/>
          <w:tab w:val="num" w:pos="851"/>
        </w:tabs>
        <w:spacing w:beforeLines="60" w:afterLines="60"/>
        <w:contextualSpacing w:val="0"/>
      </w:pPr>
      <w:bookmarkStart w:id="11" w:name="_Toc382309744"/>
      <w:r w:rsidRPr="00411338">
        <w:t>INCOME</w:t>
      </w:r>
      <w:bookmarkEnd w:id="11"/>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1E4D0C">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61931" w:rsidRPr="00411338" w:rsidRDefault="00761931" w:rsidP="001E4D0C">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CE4922" w:rsidRPr="00411338" w:rsidRDefault="00CE4922" w:rsidP="001E4D0C">
      <w:pPr>
        <w:pStyle w:val="Heading1111"/>
        <w:tabs>
          <w:tab w:val="clear" w:pos="567"/>
          <w:tab w:val="num" w:pos="851"/>
        </w:tabs>
        <w:spacing w:beforeLines="60" w:afterLines="60"/>
        <w:contextualSpacing w:val="0"/>
      </w:pPr>
      <w:bookmarkStart w:id="12" w:name="_Toc382309745"/>
      <w:r w:rsidRPr="00411338">
        <w:t>ORDERS FOR WORK, GOODS AND SERVICES</w:t>
      </w:r>
      <w:bookmarkEnd w:id="12"/>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w:t>
      </w:r>
      <w:r w:rsidR="00CE4922" w:rsidRPr="00411338">
        <w:rPr>
          <w:spacing w:val="-3"/>
        </w:rPr>
        <w:lastRenderedPageBreak/>
        <w:t xml:space="preserve">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282D96" w:rsidRPr="00411338" w:rsidRDefault="00282D96"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1E4D0C">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CE4922" w:rsidRPr="00411338" w:rsidRDefault="00CE4922" w:rsidP="001E4D0C">
      <w:pPr>
        <w:pStyle w:val="Heading1111"/>
        <w:tabs>
          <w:tab w:val="clear" w:pos="567"/>
          <w:tab w:val="num" w:pos="851"/>
        </w:tabs>
        <w:spacing w:beforeLines="60" w:afterLines="60"/>
        <w:contextualSpacing w:val="0"/>
      </w:pPr>
      <w:bookmarkStart w:id="13" w:name="_Toc382309746"/>
      <w:r w:rsidRPr="00411338">
        <w:t>CONTRACTS</w:t>
      </w:r>
      <w:bookmarkEnd w:id="13"/>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1E4D0C">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1E4D0C">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1E4D0C">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1E4D0C">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1E4D0C">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1E4D0C">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1E4D0C">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1E4D0C">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1E4D0C">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 xml:space="preserve">which exceed thresholds in The Regulations </w:t>
      </w:r>
      <w:r w:rsidR="008E5F81">
        <w:rPr>
          <w:spacing w:val="-3"/>
        </w:rPr>
        <w:lastRenderedPageBreak/>
        <w:t>set by the Public Contracts Directive 2014/24/EU (which may change from time to time)</w:t>
      </w:r>
      <w:r>
        <w:rPr>
          <w:rStyle w:val="FootnoteReference"/>
          <w:spacing w:val="-3"/>
        </w:rPr>
        <w:footnoteReference w:id="3"/>
      </w:r>
      <w:r>
        <w:rPr>
          <w:spacing w:val="-3"/>
        </w:rPr>
        <w:t>.</w:t>
      </w:r>
    </w:p>
    <w:p w:rsidR="00CE4922" w:rsidRPr="00411338" w:rsidRDefault="00CE4922" w:rsidP="001E4D0C">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1E4D0C">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1E4D0C">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F81CC9" w:rsidRDefault="00CE4922" w:rsidP="001E4D0C">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w:t>
      </w:r>
      <w:r w:rsidR="00F81CC9">
        <w:rPr>
          <w:spacing w:val="-3"/>
        </w:rPr>
        <w:t xml:space="preserve"> </w:t>
      </w:r>
      <w:r w:rsidR="001802E9">
        <w:rPr>
          <w:spacing w:val="-3"/>
        </w:rPr>
        <w:t xml:space="preserve">18d </w:t>
      </w:r>
      <w:r w:rsidR="00F84470" w:rsidRPr="00F81CC9">
        <w:rPr>
          <w:spacing w:val="-3"/>
        </w:rPr>
        <w:t>and shall refer to the terms of the Bribery Act 2010</w:t>
      </w:r>
      <w:r w:rsidRPr="00F81CC9">
        <w:rPr>
          <w:spacing w:val="-3"/>
        </w:rPr>
        <w:t>.</w:t>
      </w:r>
    </w:p>
    <w:p w:rsidR="00CE4922" w:rsidRPr="00411338" w:rsidRDefault="00CE4922" w:rsidP="001E4D0C">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1802E9">
        <w:rPr>
          <w:spacing w:val="-3"/>
        </w:rPr>
        <w:t>2</w:t>
      </w:r>
      <w:r w:rsidRPr="00411338">
        <w:rPr>
          <w:spacing w:val="-3"/>
        </w:rPr>
        <w:t xml:space="preserve">,000 and above </w:t>
      </w:r>
      <w:r w:rsidR="001802E9">
        <w:rPr>
          <w:spacing w:val="-3"/>
        </w:rPr>
        <w:t>£2</w:t>
      </w:r>
      <w:r w:rsidRPr="00411338">
        <w:rPr>
          <w:spacing w:val="-3"/>
        </w:rPr>
        <w:t>00 the Clerk or RFO shall strive to obtain 3 estimates. Otherwise, Regulation 10</w:t>
      </w:r>
      <w:r w:rsidR="00D14BFE">
        <w:rPr>
          <w:spacing w:val="-3"/>
        </w:rPr>
        <w:t>.3</w:t>
      </w:r>
      <w:r w:rsidRPr="00411338">
        <w:rPr>
          <w:spacing w:val="-3"/>
        </w:rPr>
        <w:t xml:space="preserve"> above shall apply.</w:t>
      </w:r>
    </w:p>
    <w:p w:rsidR="00CE4922" w:rsidRDefault="00CE4922" w:rsidP="001E4D0C">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D02153" w:rsidRDefault="00D02153" w:rsidP="001E4D0C">
      <w:pPr>
        <w:pStyle w:val="BodyTextIndent2"/>
        <w:tabs>
          <w:tab w:val="clear" w:pos="0"/>
          <w:tab w:val="clear" w:pos="1080"/>
          <w:tab w:val="clear" w:pos="1440"/>
        </w:tabs>
        <w:spacing w:beforeLines="60" w:afterLines="60" w:line="276" w:lineRule="auto"/>
      </w:pPr>
    </w:p>
    <w:p w:rsidR="00AA28F7" w:rsidRDefault="00AA28F7" w:rsidP="001E4D0C">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1E4D0C">
      <w:pPr>
        <w:pStyle w:val="BodyTextIndent2"/>
        <w:tabs>
          <w:tab w:val="clear" w:pos="0"/>
          <w:tab w:val="clear" w:pos="1080"/>
        </w:tabs>
        <w:spacing w:beforeLines="60" w:afterLines="60" w:line="276" w:lineRule="auto"/>
      </w:pPr>
    </w:p>
    <w:p w:rsidR="00CE4922" w:rsidRPr="0099662F" w:rsidRDefault="00CE4922" w:rsidP="001E4D0C">
      <w:pPr>
        <w:pStyle w:val="Heading1111"/>
        <w:tabs>
          <w:tab w:val="clear" w:pos="567"/>
          <w:tab w:val="num" w:pos="851"/>
        </w:tabs>
        <w:spacing w:beforeLines="60" w:afterLines="60"/>
        <w:contextualSpacing w:val="0"/>
      </w:pPr>
      <w:bookmarkStart w:id="14" w:name="_Toc382309747"/>
      <w:r w:rsidRPr="00F84470">
        <w:t>PAYMENTS UNDER CONTRACTS FOR BUILDING OR OTHER CONSTRUCTION WORKS</w:t>
      </w:r>
      <w:bookmarkEnd w:id="14"/>
      <w:r w:rsidR="00BC438F">
        <w:t xml:space="preserve"> (PUBLIC WORKS CONTRACTS)</w:t>
      </w:r>
    </w:p>
    <w:p w:rsidR="006A7922" w:rsidRDefault="006A7922" w:rsidP="001E4D0C">
      <w:pPr>
        <w:pStyle w:val="BodyTextIndent2"/>
        <w:tabs>
          <w:tab w:val="clear" w:pos="0"/>
          <w:tab w:val="clear" w:pos="1080"/>
        </w:tabs>
        <w:spacing w:beforeLines="60" w:afterLines="60" w:line="276" w:lineRule="auto"/>
        <w:ind w:left="0" w:firstLine="0"/>
      </w:pP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1E4D0C">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b/>
          <w:spacing w:val="-3"/>
        </w:rPr>
      </w:pPr>
      <w:r>
        <w:rPr>
          <w:b/>
          <w:spacing w:val="-3"/>
        </w:rPr>
        <w:t xml:space="preserve"> </w:t>
      </w:r>
    </w:p>
    <w:p w:rsidR="00FE5CE9" w:rsidRPr="00411338" w:rsidRDefault="00CE4922" w:rsidP="001E4D0C">
      <w:pPr>
        <w:pStyle w:val="Heading1111"/>
        <w:tabs>
          <w:tab w:val="clear" w:pos="567"/>
          <w:tab w:val="num" w:pos="851"/>
        </w:tabs>
        <w:spacing w:beforeLines="60" w:afterLines="60"/>
        <w:contextualSpacing w:val="0"/>
      </w:pPr>
      <w:bookmarkStart w:id="15" w:name="_Toc382309748"/>
      <w:r w:rsidRPr="00411338">
        <w:t>STORES AND EQUIPMENT</w:t>
      </w:r>
      <w:bookmarkEnd w:id="15"/>
    </w:p>
    <w:p w:rsidR="00CE4922" w:rsidRDefault="00CE4922" w:rsidP="001E4D0C">
      <w:pPr>
        <w:tabs>
          <w:tab w:val="left" w:pos="-1440"/>
          <w:tab w:val="left" w:pos="567"/>
          <w:tab w:val="left" w:pos="1134"/>
        </w:tabs>
        <w:suppressAutoHyphens/>
        <w:spacing w:beforeLines="60" w:afterLines="60" w:line="276" w:lineRule="auto"/>
        <w:ind w:firstLine="120"/>
        <w:jc w:val="both"/>
        <w:rPr>
          <w:b/>
          <w:spacing w:val="-3"/>
        </w:rPr>
      </w:pPr>
    </w:p>
    <w:p w:rsidR="00CE4922" w:rsidRPr="00411338" w:rsidRDefault="00CE4922" w:rsidP="001E4D0C">
      <w:pPr>
        <w:pStyle w:val="Heading1111"/>
        <w:tabs>
          <w:tab w:val="clear" w:pos="567"/>
          <w:tab w:val="num" w:pos="851"/>
        </w:tabs>
        <w:spacing w:beforeLines="60" w:afterLines="60"/>
        <w:contextualSpacing w:val="0"/>
      </w:pPr>
      <w:bookmarkStart w:id="16" w:name="_Toc382309749"/>
      <w:r w:rsidRPr="00411338">
        <w:t>ASSETS, PROPERTIES AND ESTATES</w:t>
      </w:r>
      <w:bookmarkEnd w:id="16"/>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1E4D0C">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rsidR="001F7D45" w:rsidRDefault="00662322" w:rsidP="001E4D0C">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1E4D0C">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1E4D0C">
      <w:pPr>
        <w:pStyle w:val="BodyTextIndent"/>
        <w:numPr>
          <w:ilvl w:val="1"/>
          <w:numId w:val="45"/>
        </w:numPr>
        <w:spacing w:beforeLines="60" w:afterLines="60" w:line="276" w:lineRule="auto"/>
      </w:pPr>
      <w:r>
        <w:lastRenderedPageBreak/>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1E4D0C">
      <w:pPr>
        <w:pStyle w:val="Heading1111"/>
        <w:tabs>
          <w:tab w:val="clear" w:pos="567"/>
          <w:tab w:val="num" w:pos="851"/>
        </w:tabs>
        <w:spacing w:beforeLines="60" w:afterLines="60"/>
        <w:contextualSpacing w:val="0"/>
      </w:pPr>
      <w:bookmarkStart w:id="17" w:name="_Toc382309750"/>
      <w:r w:rsidRPr="00411338">
        <w:t>INSURANCE</w:t>
      </w:r>
      <w:bookmarkEnd w:id="17"/>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spacing w:val="-3"/>
        </w:rPr>
      </w:pPr>
    </w:p>
    <w:p w:rsidR="001802E9"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1802E9">
        <w:rPr>
          <w:spacing w:val="-3"/>
        </w:rPr>
        <w:t xml:space="preserve">Following the annual risk assessment (per Regulation 17), the RFO shall effect all insurances and negotiate all claims on the </w:t>
      </w:r>
      <w:r w:rsidR="00710B8C" w:rsidRPr="001802E9">
        <w:rPr>
          <w:spacing w:val="-3"/>
        </w:rPr>
        <w:t>c</w:t>
      </w:r>
      <w:r w:rsidRPr="001802E9">
        <w:rPr>
          <w:spacing w:val="-3"/>
        </w:rPr>
        <w:t xml:space="preserve">ouncil's </w:t>
      </w:r>
      <w:proofErr w:type="gramStart"/>
      <w:r w:rsidRPr="001802E9">
        <w:rPr>
          <w:spacing w:val="-3"/>
        </w:rPr>
        <w:t xml:space="preserve">insurers </w:t>
      </w:r>
      <w:r w:rsidR="001802E9">
        <w:rPr>
          <w:spacing w:val="-3"/>
        </w:rPr>
        <w:t>.</w:t>
      </w:r>
      <w:proofErr w:type="gramEnd"/>
    </w:p>
    <w:p w:rsidR="00CE4922" w:rsidRPr="001802E9"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1802E9">
        <w:rPr>
          <w:spacing w:val="-3"/>
        </w:rPr>
        <w:t xml:space="preserve">The RFO shall keep a record of all insurances </w:t>
      </w:r>
      <w:proofErr w:type="gramStart"/>
      <w:r w:rsidRPr="001802E9">
        <w:rPr>
          <w:spacing w:val="-3"/>
        </w:rPr>
        <w:t>effected</w:t>
      </w:r>
      <w:proofErr w:type="gramEnd"/>
      <w:r w:rsidRPr="001802E9">
        <w:rPr>
          <w:spacing w:val="-3"/>
        </w:rPr>
        <w:t xml:space="preserve"> by the </w:t>
      </w:r>
      <w:r w:rsidR="00710B8C" w:rsidRPr="001802E9">
        <w:rPr>
          <w:spacing w:val="-3"/>
        </w:rPr>
        <w:t>c</w:t>
      </w:r>
      <w:r w:rsidRPr="001802E9">
        <w:rPr>
          <w:spacing w:val="-3"/>
        </w:rPr>
        <w:t>ouncil and the property and risks covered thereby and annually review it.</w:t>
      </w:r>
    </w:p>
    <w:p w:rsidR="00CE4922"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1802E9">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1E4D0C">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Default="00CE4922" w:rsidP="001E4D0C">
      <w:pPr>
        <w:pStyle w:val="Heading1111"/>
        <w:tabs>
          <w:tab w:val="clear" w:pos="567"/>
          <w:tab w:val="num" w:pos="851"/>
        </w:tabs>
        <w:spacing w:beforeLines="60" w:afterLines="60"/>
        <w:contextualSpacing w:val="0"/>
      </w:pPr>
      <w:bookmarkStart w:id="18" w:name="_Toc382309751"/>
      <w:r>
        <w:t>CHARITIES</w:t>
      </w:r>
      <w:bookmarkEnd w:id="18"/>
    </w:p>
    <w:p w:rsidR="009B3CCB" w:rsidRDefault="009B3CCB" w:rsidP="001E4D0C">
      <w:pPr>
        <w:tabs>
          <w:tab w:val="left" w:pos="-1440"/>
          <w:tab w:val="left" w:pos="-720"/>
          <w:tab w:val="left" w:pos="0"/>
          <w:tab w:val="left" w:pos="1080"/>
        </w:tabs>
        <w:suppressAutoHyphens/>
        <w:spacing w:beforeLines="60" w:afterLines="60" w:line="276" w:lineRule="auto"/>
        <w:jc w:val="both"/>
        <w:rPr>
          <w:b/>
          <w:spacing w:val="-3"/>
        </w:rPr>
      </w:pPr>
    </w:p>
    <w:p w:rsidR="009B3CCB" w:rsidRPr="00411338" w:rsidRDefault="00CE4922" w:rsidP="001E4D0C">
      <w:pPr>
        <w:pStyle w:val="ListParagraph"/>
        <w:numPr>
          <w:ilvl w:val="1"/>
          <w:numId w:val="45"/>
        </w:numPr>
        <w:tabs>
          <w:tab w:val="left" w:pos="-1440"/>
          <w:tab w:val="left" w:pos="-720"/>
          <w:tab w:val="left" w:pos="1080"/>
          <w:tab w:val="left" w:pos="1134"/>
          <w:tab w:val="left" w:pos="1440"/>
        </w:tabs>
        <w:suppressAutoHyphens/>
        <w:spacing w:beforeLines="60" w:afterLines="60"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w:t>
      </w:r>
      <w:r w:rsidR="001802E9">
        <w:rPr>
          <w:spacing w:val="-3"/>
        </w:rPr>
        <w:t xml:space="preserve">aritable body the Clerk </w:t>
      </w:r>
      <w:r w:rsidRPr="00411338">
        <w:rPr>
          <w:spacing w:val="-3"/>
        </w:rPr>
        <w:t>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w:t>
      </w:r>
      <w:r w:rsidR="001802E9">
        <w:rPr>
          <w:spacing w:val="-3"/>
        </w:rPr>
        <w:t xml:space="preserve"> Law or any Governing Document.</w:t>
      </w:r>
    </w:p>
    <w:p w:rsidR="00CE4922" w:rsidRDefault="00CE4922" w:rsidP="001E4D0C">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1E4D0C">
      <w:pPr>
        <w:pStyle w:val="Heading1111"/>
        <w:tabs>
          <w:tab w:val="clear" w:pos="567"/>
          <w:tab w:val="num" w:pos="851"/>
        </w:tabs>
        <w:spacing w:beforeLines="60" w:afterLines="60"/>
        <w:contextualSpacing w:val="0"/>
      </w:pPr>
      <w:bookmarkStart w:id="19" w:name="_Toc382309752"/>
      <w:r w:rsidRPr="00411338">
        <w:t>RISK MANAGEMENT</w:t>
      </w:r>
      <w:bookmarkEnd w:id="19"/>
    </w:p>
    <w:p w:rsidR="009B3CCB" w:rsidRDefault="009B3CCB" w:rsidP="001E4D0C">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1802E9" w:rsidRDefault="00CE4922" w:rsidP="001E4D0C">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 management</w:t>
      </w:r>
      <w:r w:rsidR="001802E9">
        <w:rPr>
          <w:spacing w:val="-3"/>
        </w:rPr>
        <w:t xml:space="preserve"> of risk. The Clerk</w:t>
      </w:r>
      <w:r w:rsidRPr="001802E9">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1E4D0C">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lastRenderedPageBreak/>
        <w:t>When considering any new ac</w:t>
      </w:r>
      <w:r w:rsidR="001802E9">
        <w:rPr>
          <w:spacing w:val="-3"/>
        </w:rPr>
        <w:t xml:space="preserve">tivity, the </w:t>
      </w:r>
      <w:proofErr w:type="gramStart"/>
      <w:r w:rsidR="001802E9">
        <w:rPr>
          <w:spacing w:val="-3"/>
        </w:rPr>
        <w:t xml:space="preserve">Clerk </w:t>
      </w:r>
      <w:r w:rsidRPr="00411338">
        <w:rPr>
          <w:spacing w:val="-3"/>
        </w:rPr>
        <w:t xml:space="preserve"> shall</w:t>
      </w:r>
      <w:proofErr w:type="gramEnd"/>
      <w:r w:rsidRPr="00411338">
        <w:rPr>
          <w:spacing w:val="-3"/>
        </w:rPr>
        <w:t xml:space="preserve"> prepare a draft risk assessment including risk management proposals for consideration and adoption by the council. </w:t>
      </w:r>
    </w:p>
    <w:p w:rsidR="00614A0F" w:rsidRDefault="00614A0F" w:rsidP="001E4D0C">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322385" w:rsidRDefault="00C52A3F" w:rsidP="001E4D0C">
      <w:pPr>
        <w:pStyle w:val="Heading1111"/>
        <w:tabs>
          <w:tab w:val="clear" w:pos="567"/>
          <w:tab w:val="num" w:pos="851"/>
        </w:tabs>
        <w:spacing w:beforeLines="60" w:afterLines="60"/>
        <w:contextualSpacing w:val="0"/>
      </w:pPr>
      <w:bookmarkStart w:id="20" w:name="_Toc382309753"/>
      <w:r w:rsidRPr="00322385">
        <w:t xml:space="preserve">SUSPENSION AND </w:t>
      </w:r>
      <w:r w:rsidR="00CE4922" w:rsidRPr="00322385">
        <w:t>REVISION OF FINANCIAL REGULATIONS</w:t>
      </w:r>
      <w:bookmarkEnd w:id="20"/>
    </w:p>
    <w:p w:rsidR="009B3CCB" w:rsidRPr="00322385" w:rsidRDefault="009B3CCB" w:rsidP="001E4D0C">
      <w:pPr>
        <w:pStyle w:val="ListParagraph"/>
        <w:tabs>
          <w:tab w:val="left" w:pos="-1440"/>
          <w:tab w:val="left" w:pos="-720"/>
          <w:tab w:val="left" w:pos="0"/>
          <w:tab w:val="left" w:pos="1080"/>
          <w:tab w:val="left" w:pos="1440"/>
        </w:tabs>
        <w:suppressAutoHyphens/>
        <w:spacing w:beforeLines="60" w:afterLines="60" w:line="276" w:lineRule="auto"/>
        <w:ind w:left="360"/>
        <w:contextualSpacing w:val="0"/>
        <w:jc w:val="both"/>
        <w:rPr>
          <w:spacing w:val="-3"/>
        </w:rPr>
      </w:pPr>
    </w:p>
    <w:p w:rsidR="00CE4922" w:rsidRDefault="00CE4922" w:rsidP="001E4D0C">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1E4D0C">
      <w:pPr>
        <w:tabs>
          <w:tab w:val="left" w:pos="-1440"/>
          <w:tab w:val="left" w:pos="-720"/>
          <w:tab w:val="left" w:pos="0"/>
          <w:tab w:val="left" w:pos="1440"/>
        </w:tabs>
        <w:suppressAutoHyphens/>
        <w:spacing w:beforeLines="60" w:afterLines="60" w:line="276" w:lineRule="auto"/>
        <w:jc w:val="both"/>
        <w:rPr>
          <w:spacing w:val="-3"/>
        </w:rPr>
      </w:pPr>
    </w:p>
    <w:p w:rsidR="00C52A3F" w:rsidRDefault="00C52A3F" w:rsidP="001E4D0C">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1E4D0C">
      <w:pPr>
        <w:tabs>
          <w:tab w:val="center" w:pos="4680"/>
        </w:tabs>
        <w:suppressAutoHyphens/>
        <w:spacing w:beforeLines="60" w:afterLines="60" w:line="276" w:lineRule="auto"/>
        <w:jc w:val="both"/>
        <w:rPr>
          <w:spacing w:val="-3"/>
        </w:rPr>
      </w:pPr>
    </w:p>
    <w:p w:rsidR="001802E9" w:rsidRDefault="00CE4922" w:rsidP="001E4D0C">
      <w:pPr>
        <w:tabs>
          <w:tab w:val="center" w:pos="4680"/>
        </w:tabs>
        <w:suppressAutoHyphens/>
        <w:spacing w:beforeLines="60" w:afterLines="60"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2D3FC9" w:rsidRPr="001802E9" w:rsidRDefault="00304473" w:rsidP="00A02753">
      <w:pPr>
        <w:tabs>
          <w:tab w:val="center" w:pos="4680"/>
        </w:tabs>
        <w:suppressAutoHyphens/>
        <w:spacing w:beforeLines="60" w:afterLines="60" w:line="276" w:lineRule="auto"/>
        <w:jc w:val="center"/>
        <w:rPr>
          <w:spacing w:val="-3"/>
        </w:rPr>
      </w:pPr>
      <w:r w:rsidRPr="00D77A22">
        <w:rPr>
          <w:b/>
          <w:sz w:val="20"/>
        </w:rPr>
        <w:t>© NALC 201</w:t>
      </w:r>
      <w:r w:rsidR="00D77A22">
        <w:rPr>
          <w:b/>
          <w:sz w:val="20"/>
        </w:rPr>
        <w:t>6</w:t>
      </w:r>
    </w:p>
    <w:sectPr w:rsidR="002D3FC9" w:rsidRPr="001802E9"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23F" w:rsidRDefault="009B323F">
      <w:r>
        <w:separator/>
      </w:r>
    </w:p>
  </w:endnote>
  <w:endnote w:type="continuationSeparator" w:id="0">
    <w:p w:rsidR="009B323F" w:rsidRDefault="009B3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3E" w:rsidRDefault="00995C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A02753" w:rsidRPr="00D77A22">
      <w:rPr>
        <w:spacing w:val="-3"/>
        <w:sz w:val="18"/>
        <w:szCs w:val="18"/>
      </w:rPr>
      <w:fldChar w:fldCharType="begin"/>
    </w:r>
    <w:r w:rsidR="008C4629" w:rsidRPr="00D77A22">
      <w:rPr>
        <w:spacing w:val="-3"/>
        <w:sz w:val="18"/>
        <w:szCs w:val="18"/>
      </w:rPr>
      <w:instrText xml:space="preserve"> PAGE  \* Arabic  \* MERGEFORMAT </w:instrText>
    </w:r>
    <w:r w:rsidR="00A02753" w:rsidRPr="00D77A22">
      <w:rPr>
        <w:spacing w:val="-3"/>
        <w:sz w:val="18"/>
        <w:szCs w:val="18"/>
      </w:rPr>
      <w:fldChar w:fldCharType="separate"/>
    </w:r>
    <w:r w:rsidR="002F677A">
      <w:rPr>
        <w:noProof/>
        <w:spacing w:val="-3"/>
        <w:sz w:val="18"/>
        <w:szCs w:val="18"/>
      </w:rPr>
      <w:t>16</w:t>
    </w:r>
    <w:r w:rsidR="00A02753" w:rsidRPr="00D77A22">
      <w:rPr>
        <w:spacing w:val="-3"/>
        <w:sz w:val="18"/>
        <w:szCs w:val="18"/>
      </w:rPr>
      <w:fldChar w:fldCharType="end"/>
    </w:r>
    <w:r w:rsidR="008C4629" w:rsidRPr="00D77A22">
      <w:rPr>
        <w:spacing w:val="-3"/>
        <w:sz w:val="18"/>
        <w:szCs w:val="18"/>
      </w:rPr>
      <w:t xml:space="preserve"> of </w:t>
    </w:r>
    <w:fldSimple w:instr=" NUMPAGES  \* Arabic  \* MERGEFORMAT ">
      <w:r w:rsidR="002F677A" w:rsidRPr="002F677A">
        <w:rPr>
          <w:noProof/>
          <w:spacing w:val="-3"/>
          <w:sz w:val="18"/>
          <w:szCs w:val="18"/>
        </w:rPr>
        <w:t>18</w:t>
      </w:r>
    </w:fldSimple>
  </w:p>
  <w:p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23F" w:rsidRDefault="009B323F">
      <w:r>
        <w:separator/>
      </w:r>
    </w:p>
  </w:footnote>
  <w:footnote w:type="continuationSeparator" w:id="0">
    <w:p w:rsidR="009B323F" w:rsidRDefault="009B323F">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3E" w:rsidRDefault="00995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Header"/>
      <w:spacing w:after="60"/>
      <w:ind w:left="-180"/>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Header"/>
      <w:spacing w:after="60"/>
      <w:ind w:left="-180"/>
      <w:rPr>
        <w:b/>
        <w:bCs/>
        <w:sz w:val="22"/>
      </w:rPr>
    </w:pPr>
    <w:r>
      <w:rPr>
        <w:b/>
        <w:bCs/>
        <w:sz w:val="22"/>
      </w:rPr>
      <w:t>THE NATIONAL ASSOCIATION OF LOCAL COUNCILS</w:t>
    </w:r>
  </w:p>
  <w:p w:rsidR="0099662F" w:rsidRDefault="00A02753">
    <w:pPr>
      <w:pStyle w:val="Header"/>
      <w:spacing w:after="60"/>
      <w:ind w:left="-180"/>
      <w:rPr>
        <w:sz w:val="18"/>
      </w:rPr>
    </w:pPr>
    <w:r w:rsidRPr="00A02753">
      <w:rPr>
        <w:noProof/>
        <w:lang w:eastAsia="en-GB"/>
      </w:rPr>
      <w:pict>
        <v:shapetype id="_x0000_t202" coordsize="21600,21600" o:spt="202" path="m,l,21600r21600,l21600,xe">
          <v:stroke joinstyle="miter"/>
          <v:path gradientshapeok="t" o:connecttype="rect"/>
        </v:shapetype>
        <v:shape id="Text Box 2" o:spid="_x0000_s4097" type="#_x0000_t202" style="position:absolute;left:0;text-align:left;margin-left:315pt;margin-top:-23.95pt;width:18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w:r>
    <w:r w:rsidR="0099662F">
      <w:rPr>
        <w:sz w:val="18"/>
      </w:rPr>
      <w:t>109 GREAT RUSSELL STREET LONDON WC1B 3LD</w:t>
    </w:r>
  </w:p>
  <w:p w:rsidR="0099662F" w:rsidRDefault="00996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C43A1"/>
    <w:rsid w:val="000E0B1D"/>
    <w:rsid w:val="000E66D3"/>
    <w:rsid w:val="000F26E7"/>
    <w:rsid w:val="000F6225"/>
    <w:rsid w:val="001077EE"/>
    <w:rsid w:val="00113070"/>
    <w:rsid w:val="00117FFE"/>
    <w:rsid w:val="001208DB"/>
    <w:rsid w:val="0014483C"/>
    <w:rsid w:val="00151B71"/>
    <w:rsid w:val="00162DB8"/>
    <w:rsid w:val="001661E6"/>
    <w:rsid w:val="00177D2E"/>
    <w:rsid w:val="001802E9"/>
    <w:rsid w:val="00197849"/>
    <w:rsid w:val="001A4077"/>
    <w:rsid w:val="001B4FCC"/>
    <w:rsid w:val="001C4344"/>
    <w:rsid w:val="001C5429"/>
    <w:rsid w:val="001D7DC3"/>
    <w:rsid w:val="001E4D0C"/>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D78E3"/>
    <w:rsid w:val="002F4DD6"/>
    <w:rsid w:val="002F677A"/>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0A94"/>
    <w:rsid w:val="004E1074"/>
    <w:rsid w:val="004E565D"/>
    <w:rsid w:val="004E6F48"/>
    <w:rsid w:val="005004DD"/>
    <w:rsid w:val="00502CBB"/>
    <w:rsid w:val="005063A6"/>
    <w:rsid w:val="0051780F"/>
    <w:rsid w:val="0052119C"/>
    <w:rsid w:val="00537F9D"/>
    <w:rsid w:val="00545088"/>
    <w:rsid w:val="00550824"/>
    <w:rsid w:val="00553C2E"/>
    <w:rsid w:val="00560766"/>
    <w:rsid w:val="005725C5"/>
    <w:rsid w:val="00572D22"/>
    <w:rsid w:val="005746CD"/>
    <w:rsid w:val="00575C5B"/>
    <w:rsid w:val="0057626B"/>
    <w:rsid w:val="005801D4"/>
    <w:rsid w:val="00597AEA"/>
    <w:rsid w:val="005A6DD2"/>
    <w:rsid w:val="005B3F67"/>
    <w:rsid w:val="005D6674"/>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23F"/>
    <w:rsid w:val="009B3CCB"/>
    <w:rsid w:val="009D0CAF"/>
    <w:rsid w:val="009D34DB"/>
    <w:rsid w:val="009F0C99"/>
    <w:rsid w:val="009F1810"/>
    <w:rsid w:val="009F47CE"/>
    <w:rsid w:val="009F7829"/>
    <w:rsid w:val="00A00945"/>
    <w:rsid w:val="00A02753"/>
    <w:rsid w:val="00A123FB"/>
    <w:rsid w:val="00A14CC4"/>
    <w:rsid w:val="00A26F56"/>
    <w:rsid w:val="00A2756B"/>
    <w:rsid w:val="00A276CD"/>
    <w:rsid w:val="00A432F6"/>
    <w:rsid w:val="00A44520"/>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1AAF"/>
    <w:rsid w:val="00D27EF2"/>
    <w:rsid w:val="00D348EB"/>
    <w:rsid w:val="00D42863"/>
    <w:rsid w:val="00D428B0"/>
    <w:rsid w:val="00D57D91"/>
    <w:rsid w:val="00D70A87"/>
    <w:rsid w:val="00D71A16"/>
    <w:rsid w:val="00D72ED8"/>
    <w:rsid w:val="00D732EB"/>
    <w:rsid w:val="00D77A22"/>
    <w:rsid w:val="00D81283"/>
    <w:rsid w:val="00D823D7"/>
    <w:rsid w:val="00D94019"/>
    <w:rsid w:val="00DA2ECA"/>
    <w:rsid w:val="00DB33E3"/>
    <w:rsid w:val="00DC2939"/>
    <w:rsid w:val="00DE2891"/>
    <w:rsid w:val="00DE5AEE"/>
    <w:rsid w:val="00DF065F"/>
    <w:rsid w:val="00DF2BD2"/>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C1A1F"/>
    <w:rsid w:val="00EE4E77"/>
    <w:rsid w:val="00EE55C0"/>
    <w:rsid w:val="00EF009E"/>
    <w:rsid w:val="00F15125"/>
    <w:rsid w:val="00F15790"/>
    <w:rsid w:val="00F2002C"/>
    <w:rsid w:val="00F21922"/>
    <w:rsid w:val="00F22FE2"/>
    <w:rsid w:val="00F23C9A"/>
    <w:rsid w:val="00F2438F"/>
    <w:rsid w:val="00F26493"/>
    <w:rsid w:val="00F26C52"/>
    <w:rsid w:val="00F31076"/>
    <w:rsid w:val="00F3169E"/>
    <w:rsid w:val="00F37C18"/>
    <w:rsid w:val="00F37D5A"/>
    <w:rsid w:val="00F41ADE"/>
    <w:rsid w:val="00F454ED"/>
    <w:rsid w:val="00F50269"/>
    <w:rsid w:val="00F51885"/>
    <w:rsid w:val="00F522E4"/>
    <w:rsid w:val="00F60F7D"/>
    <w:rsid w:val="00F6268C"/>
    <w:rsid w:val="00F62C9F"/>
    <w:rsid w:val="00F7030E"/>
    <w:rsid w:val="00F73DB4"/>
    <w:rsid w:val="00F741CD"/>
    <w:rsid w:val="00F81CC9"/>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6B"/>
    <w:rPr>
      <w:rFonts w:ascii="Arial" w:hAnsi="Arial" w:cs="Arial"/>
      <w:sz w:val="24"/>
      <w:szCs w:val="24"/>
      <w:lang w:eastAsia="en-US"/>
    </w:rPr>
  </w:style>
  <w:style w:type="paragraph" w:styleId="Heading1">
    <w:name w:val="heading 1"/>
    <w:basedOn w:val="Normal"/>
    <w:next w:val="Normal"/>
    <w:qFormat/>
    <w:rsid w:val="0057626B"/>
    <w:pPr>
      <w:keepNext/>
      <w:spacing w:before="240" w:after="60"/>
      <w:outlineLvl w:val="0"/>
    </w:pPr>
    <w:rPr>
      <w:b/>
      <w:bCs/>
      <w:kern w:val="32"/>
      <w:sz w:val="32"/>
      <w:szCs w:val="32"/>
    </w:rPr>
  </w:style>
  <w:style w:type="paragraph" w:styleId="Heading2">
    <w:name w:val="heading 2"/>
    <w:basedOn w:val="Normal"/>
    <w:next w:val="Normal"/>
    <w:qFormat/>
    <w:rsid w:val="0057626B"/>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57626B"/>
    <w:pPr>
      <w:ind w:left="566" w:hanging="283"/>
    </w:pPr>
  </w:style>
  <w:style w:type="paragraph" w:styleId="Date">
    <w:name w:val="Date"/>
    <w:basedOn w:val="Normal"/>
    <w:next w:val="Normal"/>
    <w:rsid w:val="0057626B"/>
  </w:style>
  <w:style w:type="paragraph" w:styleId="ListBullet3">
    <w:name w:val="List Bullet 3"/>
    <w:basedOn w:val="Normal"/>
    <w:autoRedefine/>
    <w:rsid w:val="0057626B"/>
    <w:pPr>
      <w:numPr>
        <w:numId w:val="2"/>
      </w:numPr>
    </w:pPr>
  </w:style>
  <w:style w:type="paragraph" w:styleId="ListContinue2">
    <w:name w:val="List Continue 2"/>
    <w:basedOn w:val="Normal"/>
    <w:rsid w:val="0057626B"/>
    <w:pPr>
      <w:spacing w:after="120"/>
      <w:ind w:left="566"/>
    </w:pPr>
  </w:style>
  <w:style w:type="paragraph" w:styleId="Header">
    <w:name w:val="header"/>
    <w:basedOn w:val="Normal"/>
    <w:rsid w:val="0057626B"/>
    <w:pPr>
      <w:tabs>
        <w:tab w:val="center" w:pos="4320"/>
        <w:tab w:val="right" w:pos="8640"/>
      </w:tabs>
    </w:pPr>
  </w:style>
  <w:style w:type="paragraph" w:styleId="Footer">
    <w:name w:val="footer"/>
    <w:basedOn w:val="Normal"/>
    <w:link w:val="FooterChar"/>
    <w:uiPriority w:val="99"/>
    <w:rsid w:val="0057626B"/>
    <w:pPr>
      <w:tabs>
        <w:tab w:val="center" w:pos="4320"/>
        <w:tab w:val="right" w:pos="8640"/>
      </w:tabs>
    </w:pPr>
  </w:style>
  <w:style w:type="character" w:styleId="Hyperlink">
    <w:name w:val="Hyperlink"/>
    <w:uiPriority w:val="99"/>
    <w:rsid w:val="0057626B"/>
    <w:rPr>
      <w:color w:val="0000FF"/>
      <w:u w:val="single"/>
    </w:rPr>
  </w:style>
  <w:style w:type="paragraph" w:customStyle="1" w:styleId="DefaultText">
    <w:name w:val="Default Text"/>
    <w:basedOn w:val="Normal"/>
    <w:rsid w:val="0057626B"/>
    <w:pPr>
      <w:widowControl w:val="0"/>
    </w:pPr>
    <w:rPr>
      <w:rFonts w:ascii="Garamond" w:hAnsi="Garamond"/>
      <w:sz w:val="26"/>
      <w:szCs w:val="20"/>
      <w:lang w:val="en-US"/>
    </w:rPr>
  </w:style>
  <w:style w:type="paragraph" w:styleId="BodyTextIndent">
    <w:name w:val="Body Text Indent"/>
    <w:basedOn w:val="Normal"/>
    <w:rsid w:val="0057626B"/>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57626B"/>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57626B"/>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57626B"/>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7626B"/>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8E50-F664-48F2-A45A-AC62455C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5814</Words>
  <Characters>33143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38880</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Amanda Wasdell</cp:lastModifiedBy>
  <cp:revision>3</cp:revision>
  <cp:lastPrinted>2014-11-03T17:22:00Z</cp:lastPrinted>
  <dcterms:created xsi:type="dcterms:W3CDTF">2016-03-27T12:15:00Z</dcterms:created>
  <dcterms:modified xsi:type="dcterms:W3CDTF">2016-09-22T20:30:00Z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